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258BD" w14:textId="680A4C50" w:rsidR="00684775" w:rsidRDefault="005117CA">
      <w:pPr>
        <w:pStyle w:val="CRCoverPage"/>
        <w:tabs>
          <w:tab w:val="right" w:pos="9639"/>
        </w:tabs>
        <w:spacing w:after="0"/>
        <w:rPr>
          <w:b/>
          <w:i/>
          <w:sz w:val="28"/>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WG4 </w:t>
      </w:r>
      <w:r>
        <w:rPr>
          <w:b/>
          <w:sz w:val="24"/>
        </w:rPr>
        <w:t xml:space="preserve">Meeting </w:t>
      </w:r>
      <w:r>
        <w:rPr>
          <w:rFonts w:hint="eastAsia"/>
          <w:b/>
          <w:sz w:val="24"/>
        </w:rPr>
        <w:t># 108</w:t>
      </w:r>
      <w:r>
        <w:rPr>
          <w:b/>
          <w:i/>
          <w:sz w:val="28"/>
        </w:rPr>
        <w:tab/>
      </w:r>
      <w:r w:rsidR="002A712D">
        <w:fldChar w:fldCharType="begin"/>
      </w:r>
      <w:r w:rsidR="002A712D">
        <w:instrText xml:space="preserve"> DOCPROPERTY  Tdoc#  \* MERGEFORMAT </w:instrText>
      </w:r>
      <w:r w:rsidR="002A712D">
        <w:fldChar w:fldCharType="separate"/>
      </w:r>
      <w:r w:rsidR="002A712D">
        <w:rPr>
          <w:rFonts w:eastAsia="宋体"/>
          <w:b/>
          <w:i/>
          <w:sz w:val="28"/>
          <w:lang w:val="en-US" w:eastAsia="zh-CN"/>
        </w:rPr>
        <w:fldChar w:fldCharType="end"/>
      </w:r>
      <w:bookmarkStart w:id="0" w:name="_GoBack"/>
      <w:bookmarkEnd w:id="0"/>
      <w:r w:rsidR="005C244B" w:rsidRPr="005C244B">
        <w:rPr>
          <w:rFonts w:eastAsia="宋体"/>
          <w:b/>
          <w:i/>
          <w:sz w:val="28"/>
          <w:lang w:val="en-US" w:eastAsia="zh-CN"/>
        </w:rPr>
        <w:t>R4-2311852</w:t>
      </w:r>
    </w:p>
    <w:p w14:paraId="75431D4E" w14:textId="77777777" w:rsidR="00684775" w:rsidRDefault="005117CA">
      <w:pPr>
        <w:pStyle w:val="CRCoverPage"/>
        <w:outlineLvl w:val="0"/>
        <w:rPr>
          <w:b/>
          <w:sz w:val="24"/>
        </w:rPr>
      </w:pPr>
      <w:r>
        <w:rPr>
          <w:rFonts w:hint="eastAsia"/>
          <w:b/>
          <w:sz w:val="24"/>
        </w:rPr>
        <w:t>Toulouse, France, 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4775" w14:paraId="5A970005" w14:textId="77777777">
        <w:tc>
          <w:tcPr>
            <w:tcW w:w="9641" w:type="dxa"/>
            <w:gridSpan w:val="9"/>
            <w:tcBorders>
              <w:top w:val="single" w:sz="4" w:space="0" w:color="auto"/>
              <w:left w:val="single" w:sz="4" w:space="0" w:color="auto"/>
              <w:right w:val="single" w:sz="4" w:space="0" w:color="auto"/>
            </w:tcBorders>
          </w:tcPr>
          <w:p w14:paraId="2AC82097" w14:textId="77777777" w:rsidR="00684775" w:rsidRDefault="005117CA">
            <w:pPr>
              <w:pStyle w:val="CRCoverPage"/>
              <w:spacing w:after="0"/>
              <w:jc w:val="right"/>
              <w:rPr>
                <w:i/>
              </w:rPr>
            </w:pPr>
            <w:r>
              <w:rPr>
                <w:i/>
                <w:sz w:val="14"/>
              </w:rPr>
              <w:t>CR-Form-v12.2</w:t>
            </w:r>
          </w:p>
        </w:tc>
      </w:tr>
      <w:tr w:rsidR="00684775" w14:paraId="1010AB8F" w14:textId="77777777">
        <w:tc>
          <w:tcPr>
            <w:tcW w:w="9641" w:type="dxa"/>
            <w:gridSpan w:val="9"/>
            <w:tcBorders>
              <w:left w:val="single" w:sz="4" w:space="0" w:color="auto"/>
              <w:right w:val="single" w:sz="4" w:space="0" w:color="auto"/>
            </w:tcBorders>
          </w:tcPr>
          <w:p w14:paraId="6DE89E60" w14:textId="77777777" w:rsidR="00684775" w:rsidRDefault="005117CA">
            <w:pPr>
              <w:pStyle w:val="CRCoverPage"/>
              <w:spacing w:after="0"/>
              <w:jc w:val="center"/>
            </w:pPr>
            <w:r>
              <w:rPr>
                <w:b/>
                <w:sz w:val="32"/>
              </w:rPr>
              <w:t>CHANGE REQUEST</w:t>
            </w:r>
          </w:p>
        </w:tc>
      </w:tr>
      <w:tr w:rsidR="00684775" w14:paraId="09061888" w14:textId="77777777">
        <w:tc>
          <w:tcPr>
            <w:tcW w:w="9641" w:type="dxa"/>
            <w:gridSpan w:val="9"/>
            <w:tcBorders>
              <w:left w:val="single" w:sz="4" w:space="0" w:color="auto"/>
              <w:right w:val="single" w:sz="4" w:space="0" w:color="auto"/>
            </w:tcBorders>
          </w:tcPr>
          <w:p w14:paraId="6A9248F7" w14:textId="77777777" w:rsidR="00684775" w:rsidRDefault="00684775">
            <w:pPr>
              <w:pStyle w:val="CRCoverPage"/>
              <w:spacing w:after="0"/>
              <w:rPr>
                <w:sz w:val="8"/>
                <w:szCs w:val="8"/>
              </w:rPr>
            </w:pPr>
          </w:p>
        </w:tc>
      </w:tr>
      <w:tr w:rsidR="00684775" w14:paraId="31D42046" w14:textId="77777777">
        <w:tc>
          <w:tcPr>
            <w:tcW w:w="142" w:type="dxa"/>
            <w:tcBorders>
              <w:left w:val="single" w:sz="4" w:space="0" w:color="auto"/>
            </w:tcBorders>
          </w:tcPr>
          <w:p w14:paraId="49E7C2FE" w14:textId="77777777" w:rsidR="00684775" w:rsidRDefault="00684775">
            <w:pPr>
              <w:pStyle w:val="CRCoverPage"/>
              <w:spacing w:after="0"/>
              <w:jc w:val="right"/>
            </w:pPr>
          </w:p>
        </w:tc>
        <w:tc>
          <w:tcPr>
            <w:tcW w:w="1559" w:type="dxa"/>
            <w:shd w:val="pct30" w:color="FFFF00" w:fill="auto"/>
          </w:tcPr>
          <w:p w14:paraId="5B305CD8" w14:textId="77777777" w:rsidR="00684775" w:rsidRDefault="002A712D">
            <w:pPr>
              <w:pStyle w:val="CRCoverPage"/>
              <w:spacing w:after="0"/>
              <w:jc w:val="right"/>
              <w:rPr>
                <w:b/>
                <w:sz w:val="28"/>
              </w:rPr>
            </w:pPr>
            <w:r>
              <w:fldChar w:fldCharType="begin"/>
            </w:r>
            <w:r>
              <w:instrText xml:space="preserve"> DOCPROPERTY  Spec#  \* MERGEFORMAT </w:instrText>
            </w:r>
            <w:r>
              <w:fldChar w:fldCharType="separate"/>
            </w:r>
            <w:r w:rsidR="005117CA">
              <w:rPr>
                <w:rFonts w:eastAsia="宋体" w:hint="eastAsia"/>
                <w:b/>
                <w:sz w:val="28"/>
                <w:lang w:val="en-US" w:eastAsia="zh-CN"/>
              </w:rPr>
              <w:t>38.133</w:t>
            </w:r>
            <w:r>
              <w:rPr>
                <w:rFonts w:eastAsia="宋体"/>
                <w:b/>
                <w:sz w:val="28"/>
                <w:lang w:val="en-US" w:eastAsia="zh-CN"/>
              </w:rPr>
              <w:fldChar w:fldCharType="end"/>
            </w:r>
          </w:p>
        </w:tc>
        <w:tc>
          <w:tcPr>
            <w:tcW w:w="709" w:type="dxa"/>
          </w:tcPr>
          <w:p w14:paraId="6966AAC0" w14:textId="77777777" w:rsidR="00684775" w:rsidRDefault="005117CA">
            <w:pPr>
              <w:pStyle w:val="CRCoverPage"/>
              <w:spacing w:after="0"/>
              <w:jc w:val="center"/>
            </w:pPr>
            <w:r>
              <w:rPr>
                <w:b/>
                <w:sz w:val="28"/>
              </w:rPr>
              <w:t>CR</w:t>
            </w:r>
          </w:p>
        </w:tc>
        <w:tc>
          <w:tcPr>
            <w:tcW w:w="1276" w:type="dxa"/>
            <w:shd w:val="pct30" w:color="FFFF00" w:fill="auto"/>
          </w:tcPr>
          <w:p w14:paraId="22B17140" w14:textId="77777777" w:rsidR="00684775" w:rsidRDefault="00684775">
            <w:pPr>
              <w:pStyle w:val="CRCoverPage"/>
              <w:spacing w:after="0"/>
            </w:pPr>
          </w:p>
        </w:tc>
        <w:tc>
          <w:tcPr>
            <w:tcW w:w="709" w:type="dxa"/>
          </w:tcPr>
          <w:p w14:paraId="0C527480" w14:textId="77777777" w:rsidR="00684775" w:rsidRDefault="005117CA">
            <w:pPr>
              <w:pStyle w:val="CRCoverPage"/>
              <w:tabs>
                <w:tab w:val="right" w:pos="625"/>
              </w:tabs>
              <w:spacing w:after="0"/>
              <w:jc w:val="center"/>
            </w:pPr>
            <w:r>
              <w:rPr>
                <w:b/>
                <w:bCs/>
                <w:sz w:val="28"/>
              </w:rPr>
              <w:t>rev</w:t>
            </w:r>
          </w:p>
        </w:tc>
        <w:tc>
          <w:tcPr>
            <w:tcW w:w="992" w:type="dxa"/>
            <w:shd w:val="pct30" w:color="FFFF00" w:fill="auto"/>
          </w:tcPr>
          <w:p w14:paraId="524C1A95" w14:textId="77777777" w:rsidR="00684775" w:rsidRDefault="00684775">
            <w:pPr>
              <w:pStyle w:val="CRCoverPage"/>
              <w:spacing w:after="0"/>
              <w:jc w:val="center"/>
              <w:rPr>
                <w:b/>
              </w:rPr>
            </w:pPr>
          </w:p>
        </w:tc>
        <w:tc>
          <w:tcPr>
            <w:tcW w:w="2410" w:type="dxa"/>
          </w:tcPr>
          <w:p w14:paraId="4CA495ED" w14:textId="77777777" w:rsidR="00684775" w:rsidRDefault="005117CA">
            <w:pPr>
              <w:pStyle w:val="CRCoverPage"/>
              <w:tabs>
                <w:tab w:val="right" w:pos="1825"/>
              </w:tabs>
              <w:spacing w:after="0"/>
              <w:jc w:val="center"/>
            </w:pPr>
            <w:r>
              <w:rPr>
                <w:b/>
                <w:sz w:val="28"/>
                <w:szCs w:val="28"/>
              </w:rPr>
              <w:t>Current version:</w:t>
            </w:r>
          </w:p>
        </w:tc>
        <w:tc>
          <w:tcPr>
            <w:tcW w:w="1701" w:type="dxa"/>
            <w:shd w:val="pct30" w:color="FFFF00" w:fill="auto"/>
          </w:tcPr>
          <w:p w14:paraId="61189018" w14:textId="77777777" w:rsidR="00684775" w:rsidRDefault="002A712D">
            <w:pPr>
              <w:pStyle w:val="CRCoverPage"/>
              <w:spacing w:after="0"/>
              <w:jc w:val="center"/>
              <w:rPr>
                <w:sz w:val="28"/>
              </w:rPr>
            </w:pPr>
            <w:r>
              <w:fldChar w:fldCharType="begin"/>
            </w:r>
            <w:r>
              <w:instrText xml:space="preserve"> DOCPROPERTY  Version  \* MERGEFORMAT </w:instrText>
            </w:r>
            <w:r>
              <w:fldChar w:fldCharType="separate"/>
            </w:r>
            <w:r w:rsidR="005117CA">
              <w:rPr>
                <w:rFonts w:eastAsia="宋体" w:hint="eastAsia"/>
                <w:b/>
                <w:sz w:val="28"/>
                <w:lang w:val="en-US" w:eastAsia="zh-CN"/>
              </w:rPr>
              <w:t>18.2.0</w:t>
            </w:r>
            <w:r>
              <w:rPr>
                <w:rFonts w:eastAsia="宋体"/>
                <w:b/>
                <w:sz w:val="28"/>
                <w:lang w:val="en-US" w:eastAsia="zh-CN"/>
              </w:rPr>
              <w:fldChar w:fldCharType="end"/>
            </w:r>
          </w:p>
        </w:tc>
        <w:tc>
          <w:tcPr>
            <w:tcW w:w="143" w:type="dxa"/>
            <w:tcBorders>
              <w:right w:val="single" w:sz="4" w:space="0" w:color="auto"/>
            </w:tcBorders>
          </w:tcPr>
          <w:p w14:paraId="065CD13F" w14:textId="77777777" w:rsidR="00684775" w:rsidRDefault="00684775">
            <w:pPr>
              <w:pStyle w:val="CRCoverPage"/>
              <w:spacing w:after="0"/>
            </w:pPr>
          </w:p>
        </w:tc>
      </w:tr>
      <w:tr w:rsidR="00684775" w14:paraId="04472824" w14:textId="77777777">
        <w:tc>
          <w:tcPr>
            <w:tcW w:w="9641" w:type="dxa"/>
            <w:gridSpan w:val="9"/>
            <w:tcBorders>
              <w:left w:val="single" w:sz="4" w:space="0" w:color="auto"/>
              <w:right w:val="single" w:sz="4" w:space="0" w:color="auto"/>
            </w:tcBorders>
          </w:tcPr>
          <w:p w14:paraId="31E6F4B9" w14:textId="77777777" w:rsidR="00684775" w:rsidRDefault="00684775">
            <w:pPr>
              <w:pStyle w:val="CRCoverPage"/>
              <w:spacing w:after="0"/>
            </w:pPr>
          </w:p>
        </w:tc>
      </w:tr>
      <w:tr w:rsidR="00684775" w14:paraId="5A9A510D" w14:textId="77777777">
        <w:tc>
          <w:tcPr>
            <w:tcW w:w="9641" w:type="dxa"/>
            <w:gridSpan w:val="9"/>
            <w:tcBorders>
              <w:top w:val="single" w:sz="4" w:space="0" w:color="auto"/>
            </w:tcBorders>
          </w:tcPr>
          <w:p w14:paraId="38DB92C5" w14:textId="77777777" w:rsidR="00684775" w:rsidRDefault="005117CA">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684775" w14:paraId="2616A911" w14:textId="77777777">
        <w:tc>
          <w:tcPr>
            <w:tcW w:w="9641" w:type="dxa"/>
            <w:gridSpan w:val="9"/>
          </w:tcPr>
          <w:p w14:paraId="6D24567B" w14:textId="77777777" w:rsidR="00684775" w:rsidRDefault="00684775">
            <w:pPr>
              <w:pStyle w:val="CRCoverPage"/>
              <w:spacing w:after="0"/>
              <w:rPr>
                <w:sz w:val="8"/>
                <w:szCs w:val="8"/>
              </w:rPr>
            </w:pPr>
          </w:p>
        </w:tc>
      </w:tr>
    </w:tbl>
    <w:p w14:paraId="4E60B8BB" w14:textId="77777777" w:rsidR="00684775" w:rsidRDefault="006847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4775" w14:paraId="30C659D6" w14:textId="77777777">
        <w:tc>
          <w:tcPr>
            <w:tcW w:w="2835" w:type="dxa"/>
          </w:tcPr>
          <w:p w14:paraId="6F9BC9AE" w14:textId="77777777" w:rsidR="00684775" w:rsidRDefault="005117CA">
            <w:pPr>
              <w:pStyle w:val="CRCoverPage"/>
              <w:tabs>
                <w:tab w:val="right" w:pos="2751"/>
              </w:tabs>
              <w:spacing w:after="0"/>
              <w:rPr>
                <w:b/>
                <w:i/>
              </w:rPr>
            </w:pPr>
            <w:r>
              <w:rPr>
                <w:b/>
                <w:i/>
              </w:rPr>
              <w:t>Proposed change affects:</w:t>
            </w:r>
          </w:p>
        </w:tc>
        <w:tc>
          <w:tcPr>
            <w:tcW w:w="1418" w:type="dxa"/>
          </w:tcPr>
          <w:p w14:paraId="4694F9B1" w14:textId="77777777" w:rsidR="00684775" w:rsidRDefault="005117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BE147" w14:textId="77777777" w:rsidR="00684775" w:rsidRDefault="00684775">
            <w:pPr>
              <w:pStyle w:val="CRCoverPage"/>
              <w:spacing w:after="0"/>
              <w:jc w:val="center"/>
              <w:rPr>
                <w:b/>
                <w:caps/>
              </w:rPr>
            </w:pPr>
          </w:p>
        </w:tc>
        <w:tc>
          <w:tcPr>
            <w:tcW w:w="709" w:type="dxa"/>
            <w:tcBorders>
              <w:left w:val="single" w:sz="4" w:space="0" w:color="auto"/>
            </w:tcBorders>
          </w:tcPr>
          <w:p w14:paraId="003E42CE" w14:textId="77777777" w:rsidR="00684775" w:rsidRDefault="005117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57C6D" w14:textId="77777777" w:rsidR="00684775" w:rsidRDefault="005117CA">
            <w:pPr>
              <w:pStyle w:val="CRCoverPage"/>
              <w:spacing w:after="0"/>
              <w:jc w:val="center"/>
              <w:rPr>
                <w:b/>
                <w:caps/>
              </w:rPr>
            </w:pPr>
            <w:r>
              <w:rPr>
                <w:rFonts w:hint="eastAsia"/>
                <w:b/>
                <w:caps/>
              </w:rPr>
              <w:t>x</w:t>
            </w:r>
          </w:p>
        </w:tc>
        <w:tc>
          <w:tcPr>
            <w:tcW w:w="2126" w:type="dxa"/>
          </w:tcPr>
          <w:p w14:paraId="54D34627" w14:textId="77777777" w:rsidR="00684775" w:rsidRDefault="005117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72540" w14:textId="77777777" w:rsidR="00684775" w:rsidRDefault="00684775">
            <w:pPr>
              <w:pStyle w:val="CRCoverPage"/>
              <w:spacing w:after="0"/>
              <w:jc w:val="center"/>
              <w:rPr>
                <w:b/>
                <w:caps/>
              </w:rPr>
            </w:pPr>
          </w:p>
        </w:tc>
        <w:tc>
          <w:tcPr>
            <w:tcW w:w="1418" w:type="dxa"/>
            <w:tcBorders>
              <w:left w:val="nil"/>
            </w:tcBorders>
          </w:tcPr>
          <w:p w14:paraId="069CF559" w14:textId="77777777" w:rsidR="00684775" w:rsidRDefault="005117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D1CCA" w14:textId="77777777" w:rsidR="00684775" w:rsidRDefault="00684775">
            <w:pPr>
              <w:pStyle w:val="CRCoverPage"/>
              <w:spacing w:after="0"/>
              <w:jc w:val="center"/>
              <w:rPr>
                <w:b/>
                <w:bCs/>
                <w:caps/>
              </w:rPr>
            </w:pPr>
          </w:p>
        </w:tc>
      </w:tr>
    </w:tbl>
    <w:p w14:paraId="44712229" w14:textId="77777777" w:rsidR="00684775" w:rsidRDefault="006847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4775" w14:paraId="63ED5340" w14:textId="77777777">
        <w:tc>
          <w:tcPr>
            <w:tcW w:w="9640" w:type="dxa"/>
            <w:gridSpan w:val="11"/>
          </w:tcPr>
          <w:p w14:paraId="43385A4F" w14:textId="77777777" w:rsidR="00684775" w:rsidRDefault="00684775">
            <w:pPr>
              <w:pStyle w:val="CRCoverPage"/>
              <w:spacing w:after="0"/>
              <w:rPr>
                <w:sz w:val="8"/>
                <w:szCs w:val="8"/>
              </w:rPr>
            </w:pPr>
          </w:p>
        </w:tc>
      </w:tr>
      <w:tr w:rsidR="00684775" w14:paraId="4DBA0EEE" w14:textId="77777777">
        <w:tc>
          <w:tcPr>
            <w:tcW w:w="1843" w:type="dxa"/>
            <w:tcBorders>
              <w:top w:val="single" w:sz="4" w:space="0" w:color="auto"/>
              <w:left w:val="single" w:sz="4" w:space="0" w:color="auto"/>
            </w:tcBorders>
          </w:tcPr>
          <w:p w14:paraId="229FB430" w14:textId="77777777" w:rsidR="00684775" w:rsidRDefault="005117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D06B87" w14:textId="77777777" w:rsidR="00684775" w:rsidRDefault="005117CA">
            <w:pPr>
              <w:pStyle w:val="CRCoverPage"/>
              <w:spacing w:after="0"/>
              <w:ind w:left="100"/>
            </w:pPr>
            <w:r>
              <w:rPr>
                <w:rFonts w:hint="eastAsia"/>
              </w:rPr>
              <w:t xml:space="preserve">Introduction </w:t>
            </w:r>
            <w:r>
              <w:rPr>
                <w:rFonts w:eastAsia="宋体" w:hint="eastAsia"/>
                <w:lang w:val="en-US" w:eastAsia="zh-CN"/>
              </w:rPr>
              <w:t xml:space="preserve">of </w:t>
            </w:r>
            <w:r>
              <w:rPr>
                <w:rFonts w:hint="eastAsia"/>
              </w:rPr>
              <w:t xml:space="preserve">the </w:t>
            </w:r>
            <w:r>
              <w:rPr>
                <w:rFonts w:eastAsia="宋体" w:hint="eastAsia"/>
                <w:lang w:val="en-US" w:eastAsia="zh-CN"/>
              </w:rPr>
              <w:t>requirements for IDC enhancements for NR and MR-DC</w:t>
            </w:r>
          </w:p>
        </w:tc>
      </w:tr>
      <w:tr w:rsidR="00684775" w14:paraId="633AA85C" w14:textId="77777777">
        <w:tc>
          <w:tcPr>
            <w:tcW w:w="1843" w:type="dxa"/>
            <w:tcBorders>
              <w:left w:val="single" w:sz="4" w:space="0" w:color="auto"/>
            </w:tcBorders>
          </w:tcPr>
          <w:p w14:paraId="75DBA815" w14:textId="77777777" w:rsidR="00684775" w:rsidRDefault="00684775">
            <w:pPr>
              <w:pStyle w:val="CRCoverPage"/>
              <w:spacing w:after="0"/>
              <w:rPr>
                <w:b/>
                <w:i/>
                <w:sz w:val="8"/>
                <w:szCs w:val="8"/>
              </w:rPr>
            </w:pPr>
          </w:p>
        </w:tc>
        <w:tc>
          <w:tcPr>
            <w:tcW w:w="7797" w:type="dxa"/>
            <w:gridSpan w:val="10"/>
            <w:tcBorders>
              <w:right w:val="single" w:sz="4" w:space="0" w:color="auto"/>
            </w:tcBorders>
          </w:tcPr>
          <w:p w14:paraId="06CC35DA" w14:textId="77777777" w:rsidR="00684775" w:rsidRDefault="00684775">
            <w:pPr>
              <w:pStyle w:val="CRCoverPage"/>
              <w:spacing w:after="0"/>
              <w:rPr>
                <w:sz w:val="8"/>
                <w:szCs w:val="8"/>
              </w:rPr>
            </w:pPr>
          </w:p>
        </w:tc>
      </w:tr>
      <w:tr w:rsidR="00684775" w14:paraId="3C69117B" w14:textId="77777777">
        <w:tc>
          <w:tcPr>
            <w:tcW w:w="1843" w:type="dxa"/>
            <w:tcBorders>
              <w:left w:val="single" w:sz="4" w:space="0" w:color="auto"/>
            </w:tcBorders>
          </w:tcPr>
          <w:p w14:paraId="5C59CC27" w14:textId="77777777" w:rsidR="00684775" w:rsidRDefault="005117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9E23C" w14:textId="77777777" w:rsidR="00684775" w:rsidRDefault="002A712D">
            <w:pPr>
              <w:pStyle w:val="CRCoverPage"/>
              <w:spacing w:after="0"/>
              <w:ind w:left="100"/>
            </w:pPr>
            <w:r>
              <w:fldChar w:fldCharType="begin"/>
            </w:r>
            <w:r>
              <w:instrText xml:space="preserve"> DOCPROPERTY  SourceIfWg  \* MERGEFORMAT </w:instrText>
            </w:r>
            <w:r>
              <w:fldChar w:fldCharType="separate"/>
            </w:r>
            <w:r w:rsidR="005117CA">
              <w:rPr>
                <w:rFonts w:eastAsia="宋体" w:hint="eastAsia"/>
                <w:lang w:val="en-US" w:eastAsia="zh-CN"/>
              </w:rPr>
              <w:t>Xiaomi</w:t>
            </w:r>
            <w:r>
              <w:rPr>
                <w:rFonts w:eastAsia="宋体"/>
                <w:lang w:val="en-US" w:eastAsia="zh-CN"/>
              </w:rPr>
              <w:fldChar w:fldCharType="end"/>
            </w:r>
          </w:p>
        </w:tc>
      </w:tr>
      <w:tr w:rsidR="00684775" w14:paraId="480B71F6" w14:textId="77777777">
        <w:tc>
          <w:tcPr>
            <w:tcW w:w="1843" w:type="dxa"/>
            <w:tcBorders>
              <w:left w:val="single" w:sz="4" w:space="0" w:color="auto"/>
            </w:tcBorders>
          </w:tcPr>
          <w:p w14:paraId="25D074ED" w14:textId="77777777" w:rsidR="00684775" w:rsidRDefault="005117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226863" w14:textId="77777777" w:rsidR="00684775" w:rsidRDefault="002A712D">
            <w:pPr>
              <w:pStyle w:val="CRCoverPage"/>
              <w:spacing w:after="0"/>
              <w:ind w:left="100"/>
            </w:pPr>
            <w:r>
              <w:fldChar w:fldCharType="begin"/>
            </w:r>
            <w:r>
              <w:instrText xml:space="preserve"> DOCPROPERTY  SourceIfTsg  \* MERGEFORMAT </w:instrText>
            </w:r>
            <w:r>
              <w:fldChar w:fldCharType="separate"/>
            </w:r>
            <w:r w:rsidR="005117CA">
              <w:rPr>
                <w:rFonts w:eastAsia="宋体" w:hint="eastAsia"/>
                <w:lang w:val="en-US" w:eastAsia="zh-CN"/>
              </w:rPr>
              <w:t>R4</w:t>
            </w:r>
            <w:r>
              <w:rPr>
                <w:rFonts w:eastAsia="宋体"/>
                <w:lang w:val="en-US" w:eastAsia="zh-CN"/>
              </w:rPr>
              <w:fldChar w:fldCharType="end"/>
            </w:r>
          </w:p>
        </w:tc>
      </w:tr>
      <w:tr w:rsidR="00684775" w14:paraId="198912E3" w14:textId="77777777">
        <w:tc>
          <w:tcPr>
            <w:tcW w:w="1843" w:type="dxa"/>
            <w:tcBorders>
              <w:left w:val="single" w:sz="4" w:space="0" w:color="auto"/>
            </w:tcBorders>
          </w:tcPr>
          <w:p w14:paraId="7A1FB598" w14:textId="77777777" w:rsidR="00684775" w:rsidRDefault="00684775">
            <w:pPr>
              <w:pStyle w:val="CRCoverPage"/>
              <w:spacing w:after="0"/>
              <w:rPr>
                <w:b/>
                <w:i/>
                <w:sz w:val="8"/>
                <w:szCs w:val="8"/>
              </w:rPr>
            </w:pPr>
          </w:p>
        </w:tc>
        <w:tc>
          <w:tcPr>
            <w:tcW w:w="7797" w:type="dxa"/>
            <w:gridSpan w:val="10"/>
            <w:tcBorders>
              <w:right w:val="single" w:sz="4" w:space="0" w:color="auto"/>
            </w:tcBorders>
          </w:tcPr>
          <w:p w14:paraId="2D867025" w14:textId="77777777" w:rsidR="00684775" w:rsidRDefault="00684775">
            <w:pPr>
              <w:pStyle w:val="CRCoverPage"/>
              <w:spacing w:after="0"/>
              <w:rPr>
                <w:sz w:val="8"/>
                <w:szCs w:val="8"/>
              </w:rPr>
            </w:pPr>
          </w:p>
        </w:tc>
      </w:tr>
      <w:tr w:rsidR="00684775" w14:paraId="17537735" w14:textId="77777777">
        <w:tc>
          <w:tcPr>
            <w:tcW w:w="1843" w:type="dxa"/>
            <w:tcBorders>
              <w:left w:val="single" w:sz="4" w:space="0" w:color="auto"/>
            </w:tcBorders>
          </w:tcPr>
          <w:p w14:paraId="3AA640F8" w14:textId="77777777" w:rsidR="00684775" w:rsidRDefault="005117CA">
            <w:pPr>
              <w:pStyle w:val="CRCoverPage"/>
              <w:tabs>
                <w:tab w:val="right" w:pos="1759"/>
              </w:tabs>
              <w:spacing w:after="0"/>
              <w:rPr>
                <w:b/>
                <w:i/>
              </w:rPr>
            </w:pPr>
            <w:r>
              <w:rPr>
                <w:b/>
                <w:i/>
              </w:rPr>
              <w:t>Work item code:</w:t>
            </w:r>
          </w:p>
        </w:tc>
        <w:tc>
          <w:tcPr>
            <w:tcW w:w="3686" w:type="dxa"/>
            <w:gridSpan w:val="5"/>
            <w:shd w:val="pct30" w:color="FFFF00" w:fill="auto"/>
          </w:tcPr>
          <w:p w14:paraId="17172DE8" w14:textId="77777777" w:rsidR="00684775" w:rsidRDefault="005117CA">
            <w:pPr>
              <w:pStyle w:val="CRCoverPage"/>
              <w:spacing w:after="0"/>
              <w:ind w:left="100"/>
              <w:rPr>
                <w:lang w:val="en-US"/>
              </w:rPr>
            </w:pPr>
            <w:r>
              <w:rPr>
                <w:rFonts w:eastAsia="宋体" w:hint="eastAsia"/>
                <w:lang w:val="en-US" w:eastAsia="zh-CN"/>
              </w:rPr>
              <w:fldChar w:fldCharType="begin"/>
            </w:r>
            <w:r>
              <w:rPr>
                <w:rFonts w:eastAsia="宋体" w:hint="eastAsia"/>
                <w:lang w:val="en-US" w:eastAsia="zh-CN"/>
              </w:rPr>
              <w:instrText xml:space="preserve"> DOCPROPERTY  RelatedWis  \* MERGEFORMAT </w:instrText>
            </w:r>
            <w:r>
              <w:rPr>
                <w:rFonts w:eastAsia="宋体" w:hint="eastAsia"/>
                <w:lang w:val="en-US" w:eastAsia="zh-CN"/>
              </w:rPr>
              <w:fldChar w:fldCharType="separate"/>
            </w:r>
            <w:r>
              <w:rPr>
                <w:rFonts w:eastAsia="宋体"/>
                <w:lang w:val="en-US" w:eastAsia="zh-CN"/>
              </w:rPr>
              <w:t>NR_IDC_enh</w:t>
            </w:r>
            <w:r>
              <w:rPr>
                <w:rFonts w:eastAsia="宋体" w:hint="eastAsia"/>
                <w:lang w:val="en-US" w:eastAsia="zh-CN"/>
              </w:rPr>
              <w:fldChar w:fldCharType="end"/>
            </w:r>
            <w:r>
              <w:rPr>
                <w:rFonts w:eastAsia="宋体" w:hint="eastAsia"/>
                <w:lang w:val="en-US" w:eastAsia="zh-CN"/>
              </w:rPr>
              <w:t>-Core</w:t>
            </w:r>
          </w:p>
        </w:tc>
        <w:tc>
          <w:tcPr>
            <w:tcW w:w="567" w:type="dxa"/>
            <w:tcBorders>
              <w:left w:val="nil"/>
            </w:tcBorders>
          </w:tcPr>
          <w:p w14:paraId="6F48DF84" w14:textId="77777777" w:rsidR="00684775" w:rsidRDefault="00684775">
            <w:pPr>
              <w:pStyle w:val="CRCoverPage"/>
              <w:spacing w:after="0"/>
              <w:ind w:right="100"/>
            </w:pPr>
          </w:p>
        </w:tc>
        <w:tc>
          <w:tcPr>
            <w:tcW w:w="1417" w:type="dxa"/>
            <w:gridSpan w:val="3"/>
            <w:tcBorders>
              <w:left w:val="nil"/>
            </w:tcBorders>
          </w:tcPr>
          <w:p w14:paraId="59B3BAAC" w14:textId="77777777" w:rsidR="00684775" w:rsidRDefault="005117CA">
            <w:pPr>
              <w:pStyle w:val="CRCoverPage"/>
              <w:spacing w:after="0"/>
              <w:jc w:val="right"/>
            </w:pPr>
            <w:r>
              <w:rPr>
                <w:b/>
                <w:i/>
              </w:rPr>
              <w:t>Date:</w:t>
            </w:r>
          </w:p>
        </w:tc>
        <w:tc>
          <w:tcPr>
            <w:tcW w:w="2127" w:type="dxa"/>
            <w:tcBorders>
              <w:right w:val="single" w:sz="4" w:space="0" w:color="auto"/>
            </w:tcBorders>
            <w:shd w:val="pct30" w:color="FFFF00" w:fill="auto"/>
          </w:tcPr>
          <w:p w14:paraId="5F0D2BBA" w14:textId="77777777" w:rsidR="00684775" w:rsidRDefault="002A712D">
            <w:pPr>
              <w:pStyle w:val="CRCoverPage"/>
              <w:spacing w:after="0"/>
              <w:ind w:left="100"/>
            </w:pPr>
            <w:r>
              <w:fldChar w:fldCharType="begin"/>
            </w:r>
            <w:r>
              <w:instrText xml:space="preserve"> DOCPROPERTY  ResDate  \* MERGEFORMAT </w:instrText>
            </w:r>
            <w:r>
              <w:fldChar w:fldCharType="separate"/>
            </w:r>
            <w:r w:rsidR="005117CA">
              <w:rPr>
                <w:rFonts w:eastAsia="宋体" w:hint="eastAsia"/>
                <w:lang w:val="en-US" w:eastAsia="zh-CN"/>
              </w:rPr>
              <w:t>2023-07-17</w:t>
            </w:r>
            <w:r>
              <w:rPr>
                <w:rFonts w:eastAsia="宋体"/>
                <w:lang w:val="en-US" w:eastAsia="zh-CN"/>
              </w:rPr>
              <w:fldChar w:fldCharType="end"/>
            </w:r>
          </w:p>
        </w:tc>
      </w:tr>
      <w:tr w:rsidR="00684775" w14:paraId="5FAF39CC" w14:textId="77777777">
        <w:tc>
          <w:tcPr>
            <w:tcW w:w="1843" w:type="dxa"/>
            <w:tcBorders>
              <w:left w:val="single" w:sz="4" w:space="0" w:color="auto"/>
            </w:tcBorders>
          </w:tcPr>
          <w:p w14:paraId="7810F0A9" w14:textId="77777777" w:rsidR="00684775" w:rsidRDefault="00684775">
            <w:pPr>
              <w:pStyle w:val="CRCoverPage"/>
              <w:spacing w:after="0"/>
              <w:rPr>
                <w:b/>
                <w:i/>
                <w:sz w:val="8"/>
                <w:szCs w:val="8"/>
              </w:rPr>
            </w:pPr>
          </w:p>
        </w:tc>
        <w:tc>
          <w:tcPr>
            <w:tcW w:w="1986" w:type="dxa"/>
            <w:gridSpan w:val="4"/>
          </w:tcPr>
          <w:p w14:paraId="3CED7D61" w14:textId="77777777" w:rsidR="00684775" w:rsidRDefault="00684775">
            <w:pPr>
              <w:pStyle w:val="CRCoverPage"/>
              <w:spacing w:after="0"/>
              <w:rPr>
                <w:sz w:val="8"/>
                <w:szCs w:val="8"/>
              </w:rPr>
            </w:pPr>
          </w:p>
        </w:tc>
        <w:tc>
          <w:tcPr>
            <w:tcW w:w="2267" w:type="dxa"/>
            <w:gridSpan w:val="2"/>
          </w:tcPr>
          <w:p w14:paraId="7DEFC0FC" w14:textId="77777777" w:rsidR="00684775" w:rsidRDefault="00684775">
            <w:pPr>
              <w:pStyle w:val="CRCoverPage"/>
              <w:spacing w:after="0"/>
              <w:rPr>
                <w:sz w:val="8"/>
                <w:szCs w:val="8"/>
              </w:rPr>
            </w:pPr>
          </w:p>
        </w:tc>
        <w:tc>
          <w:tcPr>
            <w:tcW w:w="1417" w:type="dxa"/>
            <w:gridSpan w:val="3"/>
          </w:tcPr>
          <w:p w14:paraId="71CB8013" w14:textId="77777777" w:rsidR="00684775" w:rsidRDefault="00684775">
            <w:pPr>
              <w:pStyle w:val="CRCoverPage"/>
              <w:spacing w:after="0"/>
              <w:rPr>
                <w:sz w:val="8"/>
                <w:szCs w:val="8"/>
              </w:rPr>
            </w:pPr>
          </w:p>
        </w:tc>
        <w:tc>
          <w:tcPr>
            <w:tcW w:w="2127" w:type="dxa"/>
            <w:tcBorders>
              <w:right w:val="single" w:sz="4" w:space="0" w:color="auto"/>
            </w:tcBorders>
          </w:tcPr>
          <w:p w14:paraId="26FD54E9" w14:textId="77777777" w:rsidR="00684775" w:rsidRDefault="00684775">
            <w:pPr>
              <w:pStyle w:val="CRCoverPage"/>
              <w:spacing w:after="0"/>
              <w:rPr>
                <w:sz w:val="8"/>
                <w:szCs w:val="8"/>
              </w:rPr>
            </w:pPr>
          </w:p>
        </w:tc>
      </w:tr>
      <w:tr w:rsidR="00684775" w14:paraId="2B5EBE15" w14:textId="77777777">
        <w:trPr>
          <w:cantSplit/>
        </w:trPr>
        <w:tc>
          <w:tcPr>
            <w:tcW w:w="1843" w:type="dxa"/>
            <w:tcBorders>
              <w:left w:val="single" w:sz="4" w:space="0" w:color="auto"/>
            </w:tcBorders>
          </w:tcPr>
          <w:p w14:paraId="60492811" w14:textId="77777777" w:rsidR="00684775" w:rsidRDefault="005117CA">
            <w:pPr>
              <w:pStyle w:val="CRCoverPage"/>
              <w:tabs>
                <w:tab w:val="right" w:pos="1759"/>
              </w:tabs>
              <w:spacing w:after="0"/>
              <w:rPr>
                <w:b/>
                <w:i/>
              </w:rPr>
            </w:pPr>
            <w:r>
              <w:rPr>
                <w:b/>
                <w:i/>
              </w:rPr>
              <w:t>Category:</w:t>
            </w:r>
          </w:p>
        </w:tc>
        <w:tc>
          <w:tcPr>
            <w:tcW w:w="851" w:type="dxa"/>
            <w:shd w:val="pct30" w:color="FFFF00" w:fill="auto"/>
          </w:tcPr>
          <w:p w14:paraId="7192EFA9" w14:textId="77777777" w:rsidR="00684775" w:rsidRDefault="002A712D">
            <w:pPr>
              <w:pStyle w:val="CRCoverPage"/>
              <w:spacing w:after="0"/>
              <w:ind w:left="100" w:right="-609"/>
              <w:rPr>
                <w:b/>
              </w:rPr>
            </w:pPr>
            <w:r>
              <w:fldChar w:fldCharType="begin"/>
            </w:r>
            <w:r>
              <w:instrText xml:space="preserve"> DOCPROPERTY  Cat  \* MERGEFORMAT </w:instrText>
            </w:r>
            <w:r>
              <w:fldChar w:fldCharType="separate"/>
            </w:r>
            <w:r w:rsidR="005117CA">
              <w:rPr>
                <w:rFonts w:eastAsia="宋体" w:hint="eastAsia"/>
                <w:b/>
                <w:lang w:val="en-US" w:eastAsia="zh-CN"/>
              </w:rPr>
              <w:t>B</w:t>
            </w:r>
            <w:r>
              <w:rPr>
                <w:rFonts w:eastAsia="宋体"/>
                <w:b/>
                <w:lang w:val="en-US" w:eastAsia="zh-CN"/>
              </w:rPr>
              <w:fldChar w:fldCharType="end"/>
            </w:r>
          </w:p>
        </w:tc>
        <w:tc>
          <w:tcPr>
            <w:tcW w:w="3402" w:type="dxa"/>
            <w:gridSpan w:val="5"/>
            <w:tcBorders>
              <w:left w:val="nil"/>
            </w:tcBorders>
          </w:tcPr>
          <w:p w14:paraId="2D011E48" w14:textId="77777777" w:rsidR="00684775" w:rsidRDefault="00684775">
            <w:pPr>
              <w:pStyle w:val="CRCoverPage"/>
              <w:spacing w:after="0"/>
            </w:pPr>
          </w:p>
        </w:tc>
        <w:tc>
          <w:tcPr>
            <w:tcW w:w="1417" w:type="dxa"/>
            <w:gridSpan w:val="3"/>
            <w:tcBorders>
              <w:left w:val="nil"/>
            </w:tcBorders>
          </w:tcPr>
          <w:p w14:paraId="1EF37B9D" w14:textId="77777777" w:rsidR="00684775" w:rsidRDefault="005117CA">
            <w:pPr>
              <w:pStyle w:val="CRCoverPage"/>
              <w:spacing w:after="0"/>
              <w:jc w:val="right"/>
              <w:rPr>
                <w:b/>
                <w:i/>
              </w:rPr>
            </w:pPr>
            <w:r>
              <w:rPr>
                <w:b/>
                <w:i/>
              </w:rPr>
              <w:t>Release:</w:t>
            </w:r>
          </w:p>
        </w:tc>
        <w:tc>
          <w:tcPr>
            <w:tcW w:w="2127" w:type="dxa"/>
            <w:tcBorders>
              <w:right w:val="single" w:sz="4" w:space="0" w:color="auto"/>
            </w:tcBorders>
            <w:shd w:val="pct30" w:color="FFFF00" w:fill="auto"/>
          </w:tcPr>
          <w:p w14:paraId="7DD9E623" w14:textId="77777777" w:rsidR="00684775" w:rsidRDefault="002A712D">
            <w:pPr>
              <w:pStyle w:val="CRCoverPage"/>
              <w:spacing w:after="0"/>
              <w:ind w:left="100"/>
            </w:pPr>
            <w:r>
              <w:fldChar w:fldCharType="begin"/>
            </w:r>
            <w:r>
              <w:instrText xml:space="preserve"> DOCPROPERTY  Release  \* MERGEFORMAT </w:instrText>
            </w:r>
            <w:r>
              <w:fldChar w:fldCharType="separate"/>
            </w:r>
            <w:r w:rsidR="005117CA">
              <w:t>Rel</w:t>
            </w:r>
            <w:r w:rsidR="005117CA">
              <w:rPr>
                <w:rFonts w:eastAsia="宋体" w:hint="eastAsia"/>
                <w:lang w:val="en-US" w:eastAsia="zh-CN"/>
              </w:rPr>
              <w:t>-18</w:t>
            </w:r>
            <w:r>
              <w:rPr>
                <w:rFonts w:eastAsia="宋体"/>
                <w:lang w:val="en-US" w:eastAsia="zh-CN"/>
              </w:rPr>
              <w:fldChar w:fldCharType="end"/>
            </w:r>
          </w:p>
        </w:tc>
      </w:tr>
      <w:tr w:rsidR="00684775" w14:paraId="1CDF5676" w14:textId="77777777">
        <w:tc>
          <w:tcPr>
            <w:tcW w:w="1843" w:type="dxa"/>
            <w:tcBorders>
              <w:left w:val="single" w:sz="4" w:space="0" w:color="auto"/>
              <w:bottom w:val="single" w:sz="4" w:space="0" w:color="auto"/>
            </w:tcBorders>
          </w:tcPr>
          <w:p w14:paraId="6CAEFEB9" w14:textId="77777777" w:rsidR="00684775" w:rsidRDefault="00684775">
            <w:pPr>
              <w:pStyle w:val="CRCoverPage"/>
              <w:spacing w:after="0"/>
              <w:rPr>
                <w:b/>
                <w:i/>
              </w:rPr>
            </w:pPr>
          </w:p>
        </w:tc>
        <w:tc>
          <w:tcPr>
            <w:tcW w:w="4677" w:type="dxa"/>
            <w:gridSpan w:val="8"/>
            <w:tcBorders>
              <w:bottom w:val="single" w:sz="4" w:space="0" w:color="auto"/>
            </w:tcBorders>
          </w:tcPr>
          <w:p w14:paraId="106EE9E8" w14:textId="77777777" w:rsidR="00684775" w:rsidRDefault="005117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1035F0" w14:textId="77777777" w:rsidR="00684775" w:rsidRDefault="005117CA">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AF1E4B2" w14:textId="77777777" w:rsidR="00684775" w:rsidRDefault="005117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84775" w14:paraId="5778DD2B" w14:textId="77777777">
        <w:tc>
          <w:tcPr>
            <w:tcW w:w="1843" w:type="dxa"/>
          </w:tcPr>
          <w:p w14:paraId="3F049F85" w14:textId="77777777" w:rsidR="00684775" w:rsidRDefault="00684775">
            <w:pPr>
              <w:pStyle w:val="CRCoverPage"/>
              <w:spacing w:after="0"/>
              <w:rPr>
                <w:b/>
                <w:i/>
                <w:sz w:val="8"/>
                <w:szCs w:val="8"/>
              </w:rPr>
            </w:pPr>
          </w:p>
        </w:tc>
        <w:tc>
          <w:tcPr>
            <w:tcW w:w="7797" w:type="dxa"/>
            <w:gridSpan w:val="10"/>
          </w:tcPr>
          <w:p w14:paraId="2F688311" w14:textId="77777777" w:rsidR="00684775" w:rsidRDefault="00684775">
            <w:pPr>
              <w:pStyle w:val="CRCoverPage"/>
              <w:spacing w:after="0"/>
              <w:rPr>
                <w:sz w:val="8"/>
                <w:szCs w:val="8"/>
              </w:rPr>
            </w:pPr>
          </w:p>
        </w:tc>
      </w:tr>
      <w:tr w:rsidR="00684775" w14:paraId="51D02680" w14:textId="77777777">
        <w:trPr>
          <w:trHeight w:val="209"/>
        </w:trPr>
        <w:tc>
          <w:tcPr>
            <w:tcW w:w="2694" w:type="dxa"/>
            <w:gridSpan w:val="2"/>
            <w:tcBorders>
              <w:top w:val="single" w:sz="4" w:space="0" w:color="auto"/>
              <w:left w:val="single" w:sz="4" w:space="0" w:color="auto"/>
            </w:tcBorders>
          </w:tcPr>
          <w:p w14:paraId="52C9AB16" w14:textId="77777777" w:rsidR="00684775" w:rsidRDefault="005117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B55D7C" w14:textId="77777777" w:rsidR="00684775" w:rsidRDefault="005117CA">
            <w:pPr>
              <w:pStyle w:val="CRCoverPage"/>
              <w:spacing w:after="0"/>
              <w:ind w:left="100"/>
            </w:pPr>
            <w:r>
              <w:rPr>
                <w:rFonts w:hint="eastAsia"/>
              </w:rPr>
              <w:t xml:space="preserve">Support for </w:t>
            </w:r>
            <w:r>
              <w:t>In-Device Co-existence (IDC) enhancements for NR and MR-DC</w:t>
            </w:r>
            <w:r>
              <w:rPr>
                <w:rFonts w:hint="eastAsia"/>
              </w:rPr>
              <w:t xml:space="preserve"> introduced in release 1</w:t>
            </w:r>
            <w:r>
              <w:rPr>
                <w:rFonts w:eastAsia="宋体" w:hint="eastAsia"/>
                <w:lang w:val="en-US" w:eastAsia="zh-CN"/>
              </w:rPr>
              <w:t>8</w:t>
            </w:r>
            <w:r>
              <w:rPr>
                <w:rFonts w:hint="eastAsia"/>
              </w:rPr>
              <w:t>.</w:t>
            </w:r>
          </w:p>
        </w:tc>
      </w:tr>
      <w:tr w:rsidR="00684775" w14:paraId="51D7FBFE" w14:textId="77777777">
        <w:tc>
          <w:tcPr>
            <w:tcW w:w="2694" w:type="dxa"/>
            <w:gridSpan w:val="2"/>
            <w:tcBorders>
              <w:left w:val="single" w:sz="4" w:space="0" w:color="auto"/>
            </w:tcBorders>
          </w:tcPr>
          <w:p w14:paraId="3961EF24" w14:textId="77777777" w:rsidR="00684775" w:rsidRDefault="00684775">
            <w:pPr>
              <w:pStyle w:val="CRCoverPage"/>
              <w:spacing w:after="0"/>
              <w:rPr>
                <w:b/>
                <w:i/>
                <w:sz w:val="8"/>
                <w:szCs w:val="8"/>
              </w:rPr>
            </w:pPr>
          </w:p>
        </w:tc>
        <w:tc>
          <w:tcPr>
            <w:tcW w:w="6946" w:type="dxa"/>
            <w:gridSpan w:val="9"/>
            <w:tcBorders>
              <w:right w:val="single" w:sz="4" w:space="0" w:color="auto"/>
            </w:tcBorders>
          </w:tcPr>
          <w:p w14:paraId="7D200E78" w14:textId="77777777" w:rsidR="00684775" w:rsidRDefault="00684775">
            <w:pPr>
              <w:pStyle w:val="CRCoverPage"/>
              <w:spacing w:after="0"/>
              <w:rPr>
                <w:sz w:val="8"/>
                <w:szCs w:val="8"/>
              </w:rPr>
            </w:pPr>
          </w:p>
        </w:tc>
      </w:tr>
      <w:tr w:rsidR="00684775" w14:paraId="1EC81839" w14:textId="77777777">
        <w:tc>
          <w:tcPr>
            <w:tcW w:w="2694" w:type="dxa"/>
            <w:gridSpan w:val="2"/>
            <w:tcBorders>
              <w:left w:val="single" w:sz="4" w:space="0" w:color="auto"/>
            </w:tcBorders>
          </w:tcPr>
          <w:p w14:paraId="65EB166A" w14:textId="77777777" w:rsidR="00684775" w:rsidRDefault="005117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C7C3DE" w14:textId="77777777" w:rsidR="00684775" w:rsidRDefault="005117CA">
            <w:pPr>
              <w:pStyle w:val="CRCoverPage"/>
              <w:spacing w:after="0"/>
              <w:ind w:left="100"/>
              <w:rPr>
                <w:rFonts w:eastAsia="宋体"/>
                <w:lang w:val="en-US" w:eastAsia="zh-CN"/>
              </w:rPr>
            </w:pPr>
            <w:r>
              <w:rPr>
                <w:rFonts w:eastAsia="宋体" w:hint="eastAsia"/>
                <w:lang w:val="en-US" w:eastAsia="zh-CN"/>
              </w:rPr>
              <w:t>Introduce RRM requirements for IDC enhancements for NR and MR-DC.</w:t>
            </w:r>
          </w:p>
          <w:p w14:paraId="38B1C995" w14:textId="77777777" w:rsidR="00684775" w:rsidRDefault="005117CA">
            <w:pPr>
              <w:pStyle w:val="CRCoverPage"/>
              <w:spacing w:after="0"/>
              <w:ind w:left="100"/>
              <w:rPr>
                <w:rFonts w:eastAsia="宋体"/>
                <w:lang w:val="en-US" w:eastAsia="zh-CN"/>
              </w:rPr>
            </w:pPr>
            <w:r>
              <w:rPr>
                <w:rFonts w:eastAsia="宋体" w:hint="eastAsia"/>
                <w:lang w:val="en-US" w:eastAsia="zh-CN"/>
              </w:rPr>
              <w:t>Change</w:t>
            </w:r>
            <w:r>
              <w:rPr>
                <w:rFonts w:eastAsia="宋体"/>
                <w:lang w:val="en-US" w:eastAsia="zh-CN"/>
              </w:rPr>
              <w:t xml:space="preserve"> </w:t>
            </w:r>
            <w:r>
              <w:rPr>
                <w:rFonts w:eastAsia="宋体" w:hint="eastAsia"/>
                <w:lang w:val="en-US" w:eastAsia="zh-CN"/>
              </w:rPr>
              <w:t>#1:</w:t>
            </w:r>
            <w:r>
              <w:rPr>
                <w:rFonts w:eastAsia="宋体"/>
                <w:lang w:val="en-US" w:eastAsia="zh-CN"/>
              </w:rPr>
              <w:t xml:space="preserve"> Clarify the IDC solution definition.</w:t>
            </w:r>
          </w:p>
          <w:p w14:paraId="178F19DF" w14:textId="77777777" w:rsidR="00684775" w:rsidRDefault="005117CA">
            <w:pPr>
              <w:pStyle w:val="CRCoverPage"/>
              <w:spacing w:after="0"/>
              <w:ind w:left="100"/>
              <w:rPr>
                <w:rFonts w:eastAsia="宋体"/>
                <w:lang w:val="en-US" w:eastAsia="zh-CN"/>
              </w:rPr>
            </w:pPr>
            <w:r>
              <w:rPr>
                <w:rFonts w:eastAsia="宋体"/>
                <w:lang w:val="en-US" w:eastAsia="zh-CN"/>
              </w:rPr>
              <w:t>Change #2: Clarify that UE should meet the existing requirements of RRM measurements and RLM/LR for IDC solution.</w:t>
            </w:r>
          </w:p>
          <w:p w14:paraId="67E03116" w14:textId="77777777" w:rsidR="00684775" w:rsidRDefault="005117CA">
            <w:pPr>
              <w:pStyle w:val="CRCoverPage"/>
              <w:spacing w:after="0"/>
              <w:ind w:left="100"/>
              <w:rPr>
                <w:rFonts w:eastAsia="宋体"/>
                <w:lang w:val="en-US" w:eastAsia="zh-CN"/>
              </w:rPr>
            </w:pPr>
            <w:r>
              <w:rPr>
                <w:rFonts w:eastAsia="宋体"/>
                <w:lang w:val="en-US" w:eastAsia="zh-CN"/>
              </w:rPr>
              <w:t xml:space="preserve">Change </w:t>
            </w:r>
            <w:r>
              <w:rPr>
                <w:rFonts w:eastAsia="宋体" w:hint="eastAsia"/>
                <w:lang w:val="en-US" w:eastAsia="zh-CN"/>
              </w:rPr>
              <w:t>#3:</w:t>
            </w:r>
            <w:r>
              <w:rPr>
                <w:rFonts w:eastAsia="宋体"/>
                <w:lang w:val="en-US" w:eastAsia="zh-CN"/>
              </w:rPr>
              <w:t xml:space="preserve"> Clarify that </w:t>
            </w:r>
            <w:bookmarkStart w:id="2" w:name="OLE_LINK32"/>
            <w:bookmarkStart w:id="3" w:name="OLE_LINK33"/>
            <w:r>
              <w:rPr>
                <w:rFonts w:eastAsia="宋体"/>
                <w:lang w:val="en-US" w:eastAsia="zh-CN"/>
              </w:rPr>
              <w:t>additional delay can be expected when IDC autonomous denial is configured.</w:t>
            </w:r>
            <w:bookmarkEnd w:id="2"/>
            <w:bookmarkEnd w:id="3"/>
          </w:p>
        </w:tc>
      </w:tr>
      <w:tr w:rsidR="00684775" w14:paraId="351AB6F1" w14:textId="77777777">
        <w:tc>
          <w:tcPr>
            <w:tcW w:w="2694" w:type="dxa"/>
            <w:gridSpan w:val="2"/>
            <w:tcBorders>
              <w:left w:val="single" w:sz="4" w:space="0" w:color="auto"/>
            </w:tcBorders>
          </w:tcPr>
          <w:p w14:paraId="7D560684" w14:textId="77777777" w:rsidR="00684775" w:rsidRDefault="00684775">
            <w:pPr>
              <w:pStyle w:val="CRCoverPage"/>
              <w:spacing w:after="0"/>
              <w:rPr>
                <w:b/>
                <w:i/>
                <w:sz w:val="8"/>
                <w:szCs w:val="8"/>
              </w:rPr>
            </w:pPr>
          </w:p>
        </w:tc>
        <w:tc>
          <w:tcPr>
            <w:tcW w:w="6946" w:type="dxa"/>
            <w:gridSpan w:val="9"/>
            <w:tcBorders>
              <w:right w:val="single" w:sz="4" w:space="0" w:color="auto"/>
            </w:tcBorders>
          </w:tcPr>
          <w:p w14:paraId="6844DE8D" w14:textId="77777777" w:rsidR="00684775" w:rsidRDefault="00684775">
            <w:pPr>
              <w:pStyle w:val="CRCoverPage"/>
              <w:spacing w:after="0"/>
              <w:rPr>
                <w:sz w:val="8"/>
                <w:szCs w:val="8"/>
              </w:rPr>
            </w:pPr>
          </w:p>
        </w:tc>
      </w:tr>
      <w:tr w:rsidR="00684775" w14:paraId="70C25C1E" w14:textId="77777777">
        <w:tc>
          <w:tcPr>
            <w:tcW w:w="2694" w:type="dxa"/>
            <w:gridSpan w:val="2"/>
            <w:tcBorders>
              <w:left w:val="single" w:sz="4" w:space="0" w:color="auto"/>
              <w:bottom w:val="single" w:sz="4" w:space="0" w:color="auto"/>
            </w:tcBorders>
          </w:tcPr>
          <w:p w14:paraId="5CE90EB8" w14:textId="77777777" w:rsidR="00684775" w:rsidRDefault="005117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E69A82" w14:textId="77777777" w:rsidR="00684775" w:rsidRDefault="005117CA">
            <w:pPr>
              <w:pStyle w:val="CRCoverPage"/>
              <w:spacing w:after="0"/>
              <w:ind w:left="100"/>
              <w:rPr>
                <w:lang w:val="en-US"/>
              </w:rPr>
            </w:pPr>
            <w:r>
              <w:rPr>
                <w:rFonts w:eastAsia="宋体" w:hint="eastAsia"/>
                <w:lang w:val="en-US" w:eastAsia="zh-CN"/>
              </w:rPr>
              <w:t>RRM requirements for IDC enhancements for NR and MR-DC will be missing.</w:t>
            </w:r>
          </w:p>
        </w:tc>
      </w:tr>
      <w:tr w:rsidR="00684775" w14:paraId="4F47CFDB" w14:textId="77777777">
        <w:tc>
          <w:tcPr>
            <w:tcW w:w="2694" w:type="dxa"/>
            <w:gridSpan w:val="2"/>
          </w:tcPr>
          <w:p w14:paraId="6B54E481" w14:textId="77777777" w:rsidR="00684775" w:rsidRDefault="00684775">
            <w:pPr>
              <w:pStyle w:val="CRCoverPage"/>
              <w:spacing w:after="0"/>
              <w:rPr>
                <w:b/>
                <w:i/>
                <w:sz w:val="8"/>
                <w:szCs w:val="8"/>
              </w:rPr>
            </w:pPr>
          </w:p>
        </w:tc>
        <w:tc>
          <w:tcPr>
            <w:tcW w:w="6946" w:type="dxa"/>
            <w:gridSpan w:val="9"/>
          </w:tcPr>
          <w:p w14:paraId="32CF2193" w14:textId="77777777" w:rsidR="00684775" w:rsidRDefault="00684775">
            <w:pPr>
              <w:pStyle w:val="CRCoverPage"/>
              <w:spacing w:after="0"/>
              <w:rPr>
                <w:sz w:val="8"/>
                <w:szCs w:val="8"/>
              </w:rPr>
            </w:pPr>
          </w:p>
        </w:tc>
      </w:tr>
      <w:tr w:rsidR="00684775" w14:paraId="2412DBE2" w14:textId="77777777">
        <w:tc>
          <w:tcPr>
            <w:tcW w:w="2694" w:type="dxa"/>
            <w:gridSpan w:val="2"/>
            <w:tcBorders>
              <w:top w:val="single" w:sz="4" w:space="0" w:color="auto"/>
              <w:left w:val="single" w:sz="4" w:space="0" w:color="auto"/>
            </w:tcBorders>
          </w:tcPr>
          <w:p w14:paraId="10FDDB07" w14:textId="77777777" w:rsidR="00684775" w:rsidRDefault="005117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C8668B" w14:textId="77777777" w:rsidR="00684775" w:rsidRDefault="00684775">
            <w:pPr>
              <w:pStyle w:val="CRCoverPage"/>
              <w:spacing w:after="0"/>
              <w:ind w:left="100"/>
            </w:pPr>
          </w:p>
        </w:tc>
      </w:tr>
      <w:tr w:rsidR="00684775" w14:paraId="5D0FFEA5" w14:textId="77777777">
        <w:tc>
          <w:tcPr>
            <w:tcW w:w="2694" w:type="dxa"/>
            <w:gridSpan w:val="2"/>
            <w:tcBorders>
              <w:left w:val="single" w:sz="4" w:space="0" w:color="auto"/>
            </w:tcBorders>
          </w:tcPr>
          <w:p w14:paraId="028A2A79" w14:textId="77777777" w:rsidR="00684775" w:rsidRDefault="00684775">
            <w:pPr>
              <w:pStyle w:val="CRCoverPage"/>
              <w:spacing w:after="0"/>
              <w:rPr>
                <w:b/>
                <w:i/>
                <w:sz w:val="8"/>
                <w:szCs w:val="8"/>
              </w:rPr>
            </w:pPr>
          </w:p>
        </w:tc>
        <w:tc>
          <w:tcPr>
            <w:tcW w:w="6946" w:type="dxa"/>
            <w:gridSpan w:val="9"/>
            <w:tcBorders>
              <w:right w:val="single" w:sz="4" w:space="0" w:color="auto"/>
            </w:tcBorders>
          </w:tcPr>
          <w:p w14:paraId="098C0E5F" w14:textId="77777777" w:rsidR="00684775" w:rsidRDefault="00684775">
            <w:pPr>
              <w:pStyle w:val="CRCoverPage"/>
              <w:spacing w:after="0"/>
              <w:rPr>
                <w:sz w:val="8"/>
                <w:szCs w:val="8"/>
              </w:rPr>
            </w:pPr>
          </w:p>
        </w:tc>
      </w:tr>
      <w:tr w:rsidR="00684775" w14:paraId="57202BDB" w14:textId="77777777">
        <w:tc>
          <w:tcPr>
            <w:tcW w:w="2694" w:type="dxa"/>
            <w:gridSpan w:val="2"/>
            <w:tcBorders>
              <w:left w:val="single" w:sz="4" w:space="0" w:color="auto"/>
            </w:tcBorders>
          </w:tcPr>
          <w:p w14:paraId="49A8F040" w14:textId="77777777" w:rsidR="00684775" w:rsidRDefault="006847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59C84" w14:textId="77777777" w:rsidR="00684775" w:rsidRDefault="005117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268EA" w14:textId="77777777" w:rsidR="00684775" w:rsidRDefault="005117CA">
            <w:pPr>
              <w:pStyle w:val="CRCoverPage"/>
              <w:spacing w:after="0"/>
              <w:jc w:val="center"/>
              <w:rPr>
                <w:b/>
                <w:caps/>
              </w:rPr>
            </w:pPr>
            <w:r>
              <w:rPr>
                <w:b/>
                <w:caps/>
              </w:rPr>
              <w:t>N</w:t>
            </w:r>
          </w:p>
        </w:tc>
        <w:tc>
          <w:tcPr>
            <w:tcW w:w="2977" w:type="dxa"/>
            <w:gridSpan w:val="4"/>
          </w:tcPr>
          <w:p w14:paraId="741FC7AD" w14:textId="77777777" w:rsidR="00684775" w:rsidRDefault="00684775">
            <w:pPr>
              <w:pStyle w:val="CRCoverPage"/>
              <w:tabs>
                <w:tab w:val="right" w:pos="2893"/>
              </w:tabs>
              <w:spacing w:after="0"/>
            </w:pPr>
          </w:p>
        </w:tc>
        <w:tc>
          <w:tcPr>
            <w:tcW w:w="3401" w:type="dxa"/>
            <w:gridSpan w:val="3"/>
            <w:tcBorders>
              <w:right w:val="single" w:sz="4" w:space="0" w:color="auto"/>
            </w:tcBorders>
            <w:shd w:val="clear" w:color="FFFF00" w:fill="auto"/>
          </w:tcPr>
          <w:p w14:paraId="023C1C8E" w14:textId="77777777" w:rsidR="00684775" w:rsidRDefault="00684775">
            <w:pPr>
              <w:pStyle w:val="CRCoverPage"/>
              <w:spacing w:after="0"/>
              <w:ind w:left="99"/>
            </w:pPr>
          </w:p>
        </w:tc>
      </w:tr>
      <w:tr w:rsidR="00684775" w14:paraId="12D0D510" w14:textId="77777777">
        <w:tc>
          <w:tcPr>
            <w:tcW w:w="2694" w:type="dxa"/>
            <w:gridSpan w:val="2"/>
            <w:tcBorders>
              <w:left w:val="single" w:sz="4" w:space="0" w:color="auto"/>
            </w:tcBorders>
          </w:tcPr>
          <w:p w14:paraId="083F5A37" w14:textId="77777777" w:rsidR="00684775" w:rsidRDefault="005117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749872" w14:textId="77777777" w:rsidR="00684775" w:rsidRDefault="006847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9042F" w14:textId="77777777" w:rsidR="00684775" w:rsidRDefault="005117CA">
            <w:pPr>
              <w:pStyle w:val="CRCoverPage"/>
              <w:spacing w:after="0"/>
              <w:jc w:val="center"/>
              <w:rPr>
                <w:b/>
                <w:caps/>
              </w:rPr>
            </w:pPr>
            <w:r>
              <w:rPr>
                <w:rFonts w:hint="eastAsia"/>
                <w:b/>
                <w:caps/>
                <w:lang w:eastAsia="zh-CN"/>
              </w:rPr>
              <w:t>X</w:t>
            </w:r>
          </w:p>
        </w:tc>
        <w:tc>
          <w:tcPr>
            <w:tcW w:w="2977" w:type="dxa"/>
            <w:gridSpan w:val="4"/>
          </w:tcPr>
          <w:p w14:paraId="01F276D1" w14:textId="77777777" w:rsidR="00684775" w:rsidRDefault="005117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C4D29E" w14:textId="77777777" w:rsidR="00684775" w:rsidRDefault="005117CA">
            <w:pPr>
              <w:pStyle w:val="CRCoverPage"/>
              <w:spacing w:after="0"/>
              <w:ind w:left="99"/>
            </w:pPr>
            <w:r>
              <w:t xml:space="preserve">TS/TR ... CR ... </w:t>
            </w:r>
          </w:p>
        </w:tc>
      </w:tr>
      <w:tr w:rsidR="00684775" w14:paraId="57FADB8F" w14:textId="77777777">
        <w:tc>
          <w:tcPr>
            <w:tcW w:w="2694" w:type="dxa"/>
            <w:gridSpan w:val="2"/>
            <w:tcBorders>
              <w:left w:val="single" w:sz="4" w:space="0" w:color="auto"/>
            </w:tcBorders>
          </w:tcPr>
          <w:p w14:paraId="708A933D" w14:textId="77777777" w:rsidR="00684775" w:rsidRDefault="005117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3F6F7E" w14:textId="77777777" w:rsidR="00684775" w:rsidRDefault="005117C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4F0A5" w14:textId="77777777" w:rsidR="00684775" w:rsidRDefault="00684775">
            <w:pPr>
              <w:pStyle w:val="CRCoverPage"/>
              <w:spacing w:after="0"/>
              <w:jc w:val="center"/>
              <w:rPr>
                <w:b/>
                <w:caps/>
              </w:rPr>
            </w:pPr>
          </w:p>
        </w:tc>
        <w:tc>
          <w:tcPr>
            <w:tcW w:w="2977" w:type="dxa"/>
            <w:gridSpan w:val="4"/>
          </w:tcPr>
          <w:p w14:paraId="45B0A270" w14:textId="77777777" w:rsidR="00684775" w:rsidRDefault="005117CA">
            <w:pPr>
              <w:pStyle w:val="CRCoverPage"/>
              <w:spacing w:after="0"/>
            </w:pPr>
            <w:r>
              <w:t xml:space="preserve"> Test specifications</w:t>
            </w:r>
          </w:p>
        </w:tc>
        <w:tc>
          <w:tcPr>
            <w:tcW w:w="3401" w:type="dxa"/>
            <w:gridSpan w:val="3"/>
            <w:tcBorders>
              <w:right w:val="single" w:sz="4" w:space="0" w:color="auto"/>
            </w:tcBorders>
            <w:shd w:val="pct30" w:color="FFFF00" w:fill="auto"/>
          </w:tcPr>
          <w:p w14:paraId="24547AE1" w14:textId="77777777" w:rsidR="00684775" w:rsidRDefault="005117CA">
            <w:pPr>
              <w:pStyle w:val="CRCoverPage"/>
              <w:spacing w:after="0"/>
              <w:ind w:left="99"/>
            </w:pPr>
            <w:r>
              <w:t xml:space="preserve">TS/TR ... CR ... </w:t>
            </w:r>
          </w:p>
        </w:tc>
      </w:tr>
      <w:tr w:rsidR="00684775" w14:paraId="5673312C" w14:textId="77777777">
        <w:tc>
          <w:tcPr>
            <w:tcW w:w="2694" w:type="dxa"/>
            <w:gridSpan w:val="2"/>
            <w:tcBorders>
              <w:left w:val="single" w:sz="4" w:space="0" w:color="auto"/>
            </w:tcBorders>
          </w:tcPr>
          <w:p w14:paraId="4DC5E446" w14:textId="77777777" w:rsidR="00684775" w:rsidRDefault="005117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D33DC7" w14:textId="77777777" w:rsidR="00684775" w:rsidRDefault="006847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5C7CC" w14:textId="77777777" w:rsidR="00684775" w:rsidRDefault="005117CA">
            <w:pPr>
              <w:pStyle w:val="CRCoverPage"/>
              <w:spacing w:after="0"/>
              <w:jc w:val="center"/>
              <w:rPr>
                <w:b/>
                <w:caps/>
              </w:rPr>
            </w:pPr>
            <w:r>
              <w:rPr>
                <w:rFonts w:hint="eastAsia"/>
                <w:b/>
                <w:caps/>
                <w:lang w:eastAsia="zh-CN"/>
              </w:rPr>
              <w:t>X</w:t>
            </w:r>
          </w:p>
        </w:tc>
        <w:tc>
          <w:tcPr>
            <w:tcW w:w="2977" w:type="dxa"/>
            <w:gridSpan w:val="4"/>
          </w:tcPr>
          <w:p w14:paraId="3CFEA20B" w14:textId="77777777" w:rsidR="00684775" w:rsidRDefault="005117CA">
            <w:pPr>
              <w:pStyle w:val="CRCoverPage"/>
              <w:spacing w:after="0"/>
            </w:pPr>
            <w:r>
              <w:t xml:space="preserve"> O&amp;M Specifications</w:t>
            </w:r>
          </w:p>
        </w:tc>
        <w:tc>
          <w:tcPr>
            <w:tcW w:w="3401" w:type="dxa"/>
            <w:gridSpan w:val="3"/>
            <w:tcBorders>
              <w:right w:val="single" w:sz="4" w:space="0" w:color="auto"/>
            </w:tcBorders>
            <w:shd w:val="pct30" w:color="FFFF00" w:fill="auto"/>
          </w:tcPr>
          <w:p w14:paraId="0F9B5E09" w14:textId="77777777" w:rsidR="00684775" w:rsidRDefault="005117CA">
            <w:pPr>
              <w:pStyle w:val="CRCoverPage"/>
              <w:spacing w:after="0"/>
              <w:ind w:left="99"/>
            </w:pPr>
            <w:r>
              <w:t xml:space="preserve">TS/TR ... CR ... </w:t>
            </w:r>
          </w:p>
        </w:tc>
      </w:tr>
      <w:tr w:rsidR="00684775" w14:paraId="083CDD14" w14:textId="77777777">
        <w:tc>
          <w:tcPr>
            <w:tcW w:w="2694" w:type="dxa"/>
            <w:gridSpan w:val="2"/>
            <w:tcBorders>
              <w:left w:val="single" w:sz="4" w:space="0" w:color="auto"/>
            </w:tcBorders>
          </w:tcPr>
          <w:p w14:paraId="1C323DC7" w14:textId="77777777" w:rsidR="00684775" w:rsidRDefault="00684775">
            <w:pPr>
              <w:pStyle w:val="CRCoverPage"/>
              <w:spacing w:after="0"/>
              <w:rPr>
                <w:b/>
                <w:i/>
              </w:rPr>
            </w:pPr>
          </w:p>
        </w:tc>
        <w:tc>
          <w:tcPr>
            <w:tcW w:w="6946" w:type="dxa"/>
            <w:gridSpan w:val="9"/>
            <w:tcBorders>
              <w:right w:val="single" w:sz="4" w:space="0" w:color="auto"/>
            </w:tcBorders>
          </w:tcPr>
          <w:p w14:paraId="4E78B822" w14:textId="77777777" w:rsidR="00684775" w:rsidRDefault="00684775">
            <w:pPr>
              <w:pStyle w:val="CRCoverPage"/>
              <w:spacing w:after="0"/>
            </w:pPr>
          </w:p>
        </w:tc>
      </w:tr>
      <w:tr w:rsidR="00684775" w14:paraId="2ED569A8" w14:textId="77777777">
        <w:tc>
          <w:tcPr>
            <w:tcW w:w="2694" w:type="dxa"/>
            <w:gridSpan w:val="2"/>
            <w:tcBorders>
              <w:left w:val="single" w:sz="4" w:space="0" w:color="auto"/>
              <w:bottom w:val="single" w:sz="4" w:space="0" w:color="auto"/>
            </w:tcBorders>
          </w:tcPr>
          <w:p w14:paraId="21F9EAE2" w14:textId="77777777" w:rsidR="00684775" w:rsidRDefault="005117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B4B6CC" w14:textId="77777777" w:rsidR="00684775" w:rsidRDefault="00684775">
            <w:pPr>
              <w:pStyle w:val="CRCoverPage"/>
              <w:spacing w:after="0"/>
              <w:ind w:left="100"/>
            </w:pPr>
          </w:p>
        </w:tc>
      </w:tr>
      <w:tr w:rsidR="00684775" w14:paraId="1DECBDF5" w14:textId="77777777">
        <w:tc>
          <w:tcPr>
            <w:tcW w:w="2694" w:type="dxa"/>
            <w:gridSpan w:val="2"/>
            <w:tcBorders>
              <w:top w:val="single" w:sz="4" w:space="0" w:color="auto"/>
              <w:bottom w:val="single" w:sz="4" w:space="0" w:color="auto"/>
            </w:tcBorders>
          </w:tcPr>
          <w:p w14:paraId="4C4318B0" w14:textId="77777777" w:rsidR="00684775" w:rsidRDefault="006847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16FCCA" w14:textId="77777777" w:rsidR="00684775" w:rsidRDefault="00684775">
            <w:pPr>
              <w:pStyle w:val="CRCoverPage"/>
              <w:spacing w:after="0"/>
              <w:ind w:left="100"/>
              <w:rPr>
                <w:sz w:val="8"/>
                <w:szCs w:val="8"/>
              </w:rPr>
            </w:pPr>
          </w:p>
        </w:tc>
      </w:tr>
      <w:tr w:rsidR="00684775" w14:paraId="56126E67" w14:textId="77777777">
        <w:tc>
          <w:tcPr>
            <w:tcW w:w="2694" w:type="dxa"/>
            <w:gridSpan w:val="2"/>
            <w:tcBorders>
              <w:top w:val="single" w:sz="4" w:space="0" w:color="auto"/>
              <w:left w:val="single" w:sz="4" w:space="0" w:color="auto"/>
              <w:bottom w:val="single" w:sz="4" w:space="0" w:color="auto"/>
            </w:tcBorders>
          </w:tcPr>
          <w:p w14:paraId="1E401B0D" w14:textId="77777777" w:rsidR="00684775" w:rsidRDefault="005117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A7A4C" w14:textId="77777777" w:rsidR="00684775" w:rsidRDefault="00684775">
            <w:pPr>
              <w:pStyle w:val="CRCoverPage"/>
              <w:spacing w:after="0"/>
              <w:ind w:left="100"/>
            </w:pPr>
          </w:p>
        </w:tc>
      </w:tr>
    </w:tbl>
    <w:p w14:paraId="1C22597C" w14:textId="77777777" w:rsidR="00684775" w:rsidRDefault="00684775">
      <w:pPr>
        <w:pStyle w:val="CRCoverPage"/>
        <w:spacing w:after="0"/>
        <w:rPr>
          <w:sz w:val="8"/>
          <w:szCs w:val="8"/>
        </w:rPr>
      </w:pPr>
    </w:p>
    <w:p w14:paraId="408B63A6" w14:textId="77777777" w:rsidR="00684775" w:rsidRDefault="00684775">
      <w:pPr>
        <w:sectPr w:rsidR="00684775">
          <w:headerReference w:type="even" r:id="rId11"/>
          <w:footnotePr>
            <w:numRestart w:val="eachSect"/>
          </w:footnotePr>
          <w:pgSz w:w="11907" w:h="16840"/>
          <w:pgMar w:top="1418" w:right="1134" w:bottom="1134" w:left="1134" w:header="680" w:footer="567" w:gutter="0"/>
          <w:cols w:space="720"/>
        </w:sectPr>
      </w:pPr>
    </w:p>
    <w:p w14:paraId="3E7AAFB8" w14:textId="77777777" w:rsidR="00684775" w:rsidRDefault="005117CA">
      <w:pPr>
        <w:keepNext/>
        <w:keepLines/>
        <w:spacing w:before="240"/>
        <w:ind w:left="1134" w:hanging="1134"/>
        <w:jc w:val="center"/>
        <w:outlineLvl w:val="0"/>
        <w:rPr>
          <w:rFonts w:ascii="Arial" w:eastAsia="宋体" w:hAnsi="Arial"/>
          <w:b/>
          <w:color w:val="0000FF"/>
          <w:sz w:val="36"/>
        </w:rPr>
      </w:pPr>
      <w:bookmarkStart w:id="4" w:name="OLE_LINK4"/>
      <w:r>
        <w:rPr>
          <w:rFonts w:ascii="Arial" w:eastAsia="宋体" w:hAnsi="Arial"/>
          <w:b/>
          <w:color w:val="0000FF"/>
          <w:sz w:val="36"/>
          <w:lang w:eastAsia="zh-CN"/>
        </w:rPr>
        <w:lastRenderedPageBreak/>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14:paraId="03B40C93" w14:textId="77777777" w:rsidR="00684775" w:rsidRDefault="005117C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5952515"/>
      <w:r>
        <w:rPr>
          <w:rFonts w:ascii="Arial" w:hAnsi="Arial"/>
          <w:sz w:val="32"/>
          <w:lang w:eastAsia="en-GB"/>
        </w:rPr>
        <w:t>3.1</w:t>
      </w:r>
      <w:r>
        <w:rPr>
          <w:rFonts w:ascii="Arial" w:hAnsi="Arial"/>
          <w:sz w:val="32"/>
          <w:lang w:eastAsia="en-GB"/>
        </w:rPr>
        <w:tab/>
        <w:t>Definitions</w:t>
      </w:r>
      <w:bookmarkEnd w:id="5"/>
    </w:p>
    <w:p w14:paraId="2D531801" w14:textId="77777777" w:rsidR="00684775" w:rsidRDefault="005117CA">
      <w:pPr>
        <w:overflowPunct w:val="0"/>
        <w:autoSpaceDE w:val="0"/>
        <w:autoSpaceDN w:val="0"/>
        <w:adjustRightInd w:val="0"/>
        <w:textAlignment w:val="baseline"/>
        <w:rPr>
          <w:lang w:eastAsia="en-GB"/>
        </w:rPr>
      </w:pPr>
      <w:r>
        <w:rPr>
          <w:lang w:eastAsia="en-GB"/>
        </w:rPr>
        <w:t>For the purposes of the present document, the terms and definitions given in TR 21.905 [11] and the following apply. A term defined in the present document takes precedence over the definition of the same term, if any, in TR 21.905 [11].</w:t>
      </w:r>
    </w:p>
    <w:p w14:paraId="67CCA578" w14:textId="77777777" w:rsidR="00684775" w:rsidRDefault="005117CA">
      <w:pPr>
        <w:overflowPunct w:val="0"/>
        <w:autoSpaceDE w:val="0"/>
        <w:autoSpaceDN w:val="0"/>
        <w:adjustRightInd w:val="0"/>
        <w:textAlignment w:val="baseline"/>
        <w:rPr>
          <w:lang w:val="en-US" w:eastAsia="zh-CN"/>
        </w:rPr>
      </w:pPr>
      <w:bookmarkStart w:id="6" w:name="_Hlk104416246"/>
      <w:r>
        <w:rPr>
          <w:b/>
          <w:lang w:val="en-US" w:eastAsia="zh-CN"/>
        </w:rPr>
        <w:t>1 Rx RedCap</w:t>
      </w:r>
      <w:r>
        <w:rPr>
          <w:lang w:val="en-US" w:eastAsia="zh-CN"/>
        </w:rPr>
        <w:t>: RedCap UE for which requirements are derived assuming 1 Rx branch.</w:t>
      </w:r>
    </w:p>
    <w:p w14:paraId="30F4D4E5" w14:textId="77777777" w:rsidR="00684775" w:rsidRDefault="005117CA">
      <w:pPr>
        <w:overflowPunct w:val="0"/>
        <w:autoSpaceDE w:val="0"/>
        <w:autoSpaceDN w:val="0"/>
        <w:adjustRightInd w:val="0"/>
        <w:textAlignment w:val="baseline"/>
        <w:rPr>
          <w:b/>
          <w:lang w:eastAsia="en-GB"/>
        </w:rPr>
      </w:pPr>
      <w:r>
        <w:rPr>
          <w:b/>
          <w:lang w:val="en-US" w:eastAsia="zh-CN"/>
        </w:rPr>
        <w:t>2 Rx RedCap</w:t>
      </w:r>
      <w:r>
        <w:rPr>
          <w:lang w:val="en-US" w:eastAsia="zh-CN"/>
        </w:rPr>
        <w:t>: RedCap UE for which requirements are derived assuming 2 Rx branches.</w:t>
      </w:r>
    </w:p>
    <w:bookmarkEnd w:id="6"/>
    <w:p w14:paraId="3B982909" w14:textId="77777777" w:rsidR="00684775" w:rsidRDefault="005117CA">
      <w:pPr>
        <w:overflowPunct w:val="0"/>
        <w:autoSpaceDE w:val="0"/>
        <w:autoSpaceDN w:val="0"/>
        <w:adjustRightInd w:val="0"/>
        <w:textAlignment w:val="baseline"/>
        <w:rPr>
          <w:lang w:eastAsia="en-GB"/>
        </w:rPr>
      </w:pPr>
      <w:r>
        <w:rPr>
          <w:b/>
          <w:lang w:eastAsia="en-GB"/>
        </w:rPr>
        <w:t>Active DL BWP</w:t>
      </w:r>
      <w:r>
        <w:rPr>
          <w:lang w:eastAsia="en-GB"/>
        </w:rPr>
        <w:t>: Active DL bandwidth part as defined in TS 38.213 [3].</w:t>
      </w:r>
    </w:p>
    <w:p w14:paraId="576B21EC" w14:textId="77777777" w:rsidR="00684775" w:rsidRDefault="005117CA">
      <w:pPr>
        <w:overflowPunct w:val="0"/>
        <w:autoSpaceDE w:val="0"/>
        <w:autoSpaceDN w:val="0"/>
        <w:adjustRightInd w:val="0"/>
        <w:textAlignment w:val="baseline"/>
        <w:rPr>
          <w:lang w:eastAsia="en-GB"/>
        </w:rPr>
      </w:pPr>
      <w:r>
        <w:rPr>
          <w:b/>
          <w:lang w:eastAsia="en-GB"/>
        </w:rPr>
        <w:t>Blackbox Approach:</w:t>
      </w:r>
      <w:r>
        <w:rPr>
          <w:lang w:eastAsia="en-GB"/>
        </w:rPr>
        <w:t xml:space="preserve"> Testing methodology, in which the UE internal implementation of certain specific UE functionality involved in the test, is unknown.</w:t>
      </w:r>
    </w:p>
    <w:p w14:paraId="44014AE7" w14:textId="77777777" w:rsidR="00684775" w:rsidRDefault="005117CA">
      <w:pPr>
        <w:overflowPunct w:val="0"/>
        <w:autoSpaceDE w:val="0"/>
        <w:autoSpaceDN w:val="0"/>
        <w:adjustRightInd w:val="0"/>
        <w:textAlignment w:val="baseline"/>
        <w:rPr>
          <w:lang w:eastAsia="en-GB"/>
        </w:rPr>
      </w:pPr>
      <w:r>
        <w:rPr>
          <w:b/>
          <w:bCs/>
          <w:lang w:eastAsia="en-GB"/>
        </w:rPr>
        <w:t>CD-SSB:</w:t>
      </w:r>
      <w:r>
        <w:rPr>
          <w:lang w:eastAsia="en-GB"/>
        </w:rPr>
        <w:t xml:space="preserve"> Cell defining SSB as defined in TS 38.300 [10].</w:t>
      </w:r>
    </w:p>
    <w:p w14:paraId="00A3568A" w14:textId="77777777" w:rsidR="00684775" w:rsidRDefault="005117CA">
      <w:pPr>
        <w:overflowPunct w:val="0"/>
        <w:autoSpaceDE w:val="0"/>
        <w:autoSpaceDN w:val="0"/>
        <w:adjustRightInd w:val="0"/>
        <w:textAlignment w:val="baseline"/>
        <w:rPr>
          <w:lang w:eastAsia="en-GB"/>
        </w:rPr>
      </w:pPr>
      <w:r>
        <w:rPr>
          <w:b/>
          <w:lang w:eastAsia="en-GB"/>
        </w:rPr>
        <w:t>Control Resource Set:</w:t>
      </w:r>
      <w:r>
        <w:rPr>
          <w:lang w:eastAsia="en-GB"/>
        </w:rPr>
        <w:t xml:space="preserve"> As defined in TS 38.213 [3].</w:t>
      </w:r>
    </w:p>
    <w:p w14:paraId="153B9EB6" w14:textId="77777777" w:rsidR="00684775" w:rsidRDefault="005117CA">
      <w:pPr>
        <w:overflowPunct w:val="0"/>
        <w:autoSpaceDE w:val="0"/>
        <w:autoSpaceDN w:val="0"/>
        <w:adjustRightInd w:val="0"/>
        <w:textAlignment w:val="baseline"/>
        <w:rPr>
          <w:b/>
          <w:lang w:eastAsia="en-GB"/>
        </w:rPr>
      </w:pPr>
      <w:r>
        <w:rPr>
          <w:b/>
          <w:lang w:eastAsia="en-GB"/>
        </w:rPr>
        <w:t>DL BWP</w:t>
      </w:r>
      <w:r>
        <w:rPr>
          <w:lang w:eastAsia="en-GB"/>
        </w:rPr>
        <w:t>: DL bandwidth part as defined in TS 38.213 [3].</w:t>
      </w:r>
    </w:p>
    <w:p w14:paraId="2B4476E6" w14:textId="77777777" w:rsidR="00684775" w:rsidRDefault="005117CA">
      <w:pPr>
        <w:overflowPunct w:val="0"/>
        <w:autoSpaceDE w:val="0"/>
        <w:autoSpaceDN w:val="0"/>
        <w:adjustRightInd w:val="0"/>
        <w:textAlignment w:val="baseline"/>
        <w:rPr>
          <w:lang w:eastAsia="en-GB"/>
        </w:rPr>
      </w:pPr>
      <w:r>
        <w:rPr>
          <w:b/>
          <w:lang w:eastAsia="en-GB"/>
        </w:rPr>
        <w:t>EN-DC</w:t>
      </w:r>
      <w:r>
        <w:rPr>
          <w:lang w:eastAsia="en-GB"/>
        </w:rPr>
        <w:t>: E-UTRA-NR Dual Connectivity as defined in clause 4.1.2 of TS 37.340 [17].</w:t>
      </w:r>
    </w:p>
    <w:p w14:paraId="7C921F2B" w14:textId="77777777" w:rsidR="00684775" w:rsidRDefault="005117CA">
      <w:pPr>
        <w:overflowPunct w:val="0"/>
        <w:autoSpaceDE w:val="0"/>
        <w:autoSpaceDN w:val="0"/>
        <w:adjustRightInd w:val="0"/>
        <w:textAlignment w:val="baseline"/>
        <w:rPr>
          <w:lang w:eastAsia="en-GB"/>
        </w:rPr>
      </w:pPr>
      <w:r>
        <w:rPr>
          <w:b/>
          <w:lang w:eastAsia="en-GB"/>
        </w:rPr>
        <w:t>en-gNB</w:t>
      </w:r>
      <w:r>
        <w:rPr>
          <w:lang w:eastAsia="en-GB"/>
        </w:rPr>
        <w:t>: As defined in TS 37.340 [17].</w:t>
      </w:r>
    </w:p>
    <w:p w14:paraId="0CC2B35E" w14:textId="77777777" w:rsidR="00684775" w:rsidRDefault="005117CA">
      <w:pPr>
        <w:overflowPunct w:val="0"/>
        <w:autoSpaceDE w:val="0"/>
        <w:autoSpaceDN w:val="0"/>
        <w:adjustRightInd w:val="0"/>
        <w:textAlignment w:val="baseline"/>
        <w:rPr>
          <w:b/>
          <w:lang w:eastAsia="en-GB"/>
        </w:rPr>
      </w:pPr>
      <w:r>
        <w:rPr>
          <w:b/>
          <w:lang w:eastAsia="en-GB"/>
        </w:rPr>
        <w:t>FR1</w:t>
      </w:r>
      <w:r>
        <w:rPr>
          <w:lang w:eastAsia="en-GB"/>
        </w:rPr>
        <w:t>: Frequency range 1 as defined in clause 5.1 of TS 38.104 [13].</w:t>
      </w:r>
    </w:p>
    <w:p w14:paraId="2467C6E3" w14:textId="77777777" w:rsidR="00684775" w:rsidRDefault="005117CA">
      <w:pPr>
        <w:overflowPunct w:val="0"/>
        <w:autoSpaceDE w:val="0"/>
        <w:autoSpaceDN w:val="0"/>
        <w:adjustRightInd w:val="0"/>
        <w:textAlignment w:val="baseline"/>
        <w:rPr>
          <w:b/>
          <w:lang w:eastAsia="en-GB"/>
        </w:rPr>
      </w:pPr>
      <w:r>
        <w:rPr>
          <w:b/>
          <w:lang w:eastAsia="en-GB"/>
        </w:rPr>
        <w:t>FR2</w:t>
      </w:r>
      <w:r>
        <w:rPr>
          <w:lang w:eastAsia="en-GB"/>
        </w:rPr>
        <w:t>: Frequency range 2 as defined in clause 5.1 of TS 38.104 [13].</w:t>
      </w:r>
    </w:p>
    <w:p w14:paraId="3C45AC9C" w14:textId="77777777" w:rsidR="00684775" w:rsidRDefault="005117CA">
      <w:pPr>
        <w:overflowPunct w:val="0"/>
        <w:autoSpaceDE w:val="0"/>
        <w:autoSpaceDN w:val="0"/>
        <w:adjustRightInd w:val="0"/>
        <w:textAlignment w:val="baseline"/>
        <w:rPr>
          <w:lang w:eastAsia="ko-KR"/>
        </w:rPr>
      </w:pPr>
      <w:r>
        <w:rPr>
          <w:b/>
          <w:lang w:eastAsia="en-GB"/>
        </w:rPr>
        <w:t>gNB</w:t>
      </w:r>
      <w:r>
        <w:rPr>
          <w:lang w:eastAsia="en-GB"/>
        </w:rPr>
        <w:t>: as defined in TS 38.300 [10].</w:t>
      </w:r>
    </w:p>
    <w:p w14:paraId="57FBB4B6" w14:textId="77777777" w:rsidR="00684775" w:rsidRDefault="005117CA">
      <w:pPr>
        <w:overflowPunct w:val="0"/>
        <w:autoSpaceDE w:val="0"/>
        <w:autoSpaceDN w:val="0"/>
        <w:adjustRightInd w:val="0"/>
        <w:textAlignment w:val="baseline"/>
        <w:rPr>
          <w:lang w:eastAsia="zh-CN"/>
        </w:rPr>
      </w:pPr>
      <w:r>
        <w:rPr>
          <w:rFonts w:hint="eastAsia"/>
          <w:b/>
          <w:lang w:eastAsia="zh-CN"/>
        </w:rPr>
        <w:t>I</w:t>
      </w:r>
      <w:r>
        <w:rPr>
          <w:b/>
          <w:lang w:eastAsia="zh-CN"/>
        </w:rPr>
        <w:t xml:space="preserve">BM (Independent Beam Management): </w:t>
      </w:r>
      <w:r>
        <w:rPr>
          <w:lang w:eastAsia="en-GB"/>
        </w:rPr>
        <w:t>As defined in TS 38.101-2 [19]</w:t>
      </w:r>
      <w:r>
        <w:rPr>
          <w:lang w:eastAsia="zh-CN"/>
        </w:rPr>
        <w:t>.</w:t>
      </w:r>
    </w:p>
    <w:p w14:paraId="6E50945D" w14:textId="77777777" w:rsidR="00684775" w:rsidRDefault="005117CA">
      <w:pPr>
        <w:overflowPunct w:val="0"/>
        <w:autoSpaceDE w:val="0"/>
        <w:autoSpaceDN w:val="0"/>
        <w:adjustRightInd w:val="0"/>
        <w:textAlignment w:val="baseline"/>
        <w:rPr>
          <w:bCs/>
          <w:lang w:eastAsia="en-GB"/>
        </w:rPr>
      </w:pPr>
      <w:r>
        <w:rPr>
          <w:b/>
          <w:lang w:eastAsia="en-GB"/>
        </w:rPr>
        <w:t>LMF</w:t>
      </w:r>
      <w:r>
        <w:rPr>
          <w:bCs/>
          <w:lang w:eastAsia="en-GB"/>
        </w:rPr>
        <w:t>: as defined in TS 38.305 [22].</w:t>
      </w:r>
    </w:p>
    <w:p w14:paraId="2458A35B" w14:textId="77777777" w:rsidR="00684775" w:rsidRDefault="005117CA">
      <w:pPr>
        <w:overflowPunct w:val="0"/>
        <w:autoSpaceDE w:val="0"/>
        <w:autoSpaceDN w:val="0"/>
        <w:adjustRightInd w:val="0"/>
        <w:textAlignment w:val="baseline"/>
        <w:rPr>
          <w:lang w:eastAsia="en-GB"/>
        </w:rPr>
      </w:pPr>
      <w:r>
        <w:rPr>
          <w:b/>
          <w:lang w:eastAsia="en-GB"/>
        </w:rPr>
        <w:t>Master Cell Group:</w:t>
      </w:r>
      <w:r>
        <w:rPr>
          <w:lang w:eastAsia="en-GB"/>
        </w:rPr>
        <w:t xml:space="preserve"> As defined in TS 38.331 [2].</w:t>
      </w:r>
    </w:p>
    <w:p w14:paraId="777F9F5D" w14:textId="77777777" w:rsidR="00684775" w:rsidRDefault="005117CA">
      <w:pPr>
        <w:overflowPunct w:val="0"/>
        <w:autoSpaceDE w:val="0"/>
        <w:autoSpaceDN w:val="0"/>
        <w:adjustRightInd w:val="0"/>
        <w:textAlignment w:val="baseline"/>
        <w:rPr>
          <w:lang w:eastAsia="en-GB"/>
        </w:rPr>
      </w:pPr>
      <w:bookmarkStart w:id="7" w:name="_Hlk827074"/>
      <w:r>
        <w:rPr>
          <w:b/>
          <w:lang w:eastAsia="en-GB"/>
        </w:rPr>
        <w:t>Multi-Radio Dual Connectivity</w:t>
      </w:r>
      <w:bookmarkEnd w:id="7"/>
      <w:r>
        <w:rPr>
          <w:b/>
          <w:lang w:eastAsia="en-GB"/>
        </w:rPr>
        <w:t xml:space="preserve">: </w:t>
      </w:r>
      <w:r>
        <w:rPr>
          <w:lang w:eastAsia="en-GB"/>
        </w:rPr>
        <w:t>Dual Connectivity between E-UTRA and NR nodes, or between two NR nodes, as defined in TS 37.340 [17].</w:t>
      </w:r>
    </w:p>
    <w:p w14:paraId="7611B3A9" w14:textId="77777777" w:rsidR="00684775" w:rsidRDefault="005117CA">
      <w:pPr>
        <w:overflowPunct w:val="0"/>
        <w:autoSpaceDE w:val="0"/>
        <w:autoSpaceDN w:val="0"/>
        <w:adjustRightInd w:val="0"/>
        <w:textAlignment w:val="baseline"/>
        <w:rPr>
          <w:lang w:eastAsia="en-GB"/>
        </w:rPr>
      </w:pPr>
      <w:r>
        <w:rPr>
          <w:b/>
          <w:bCs/>
          <w:lang w:eastAsia="en-GB"/>
        </w:rPr>
        <w:t>NCD-SSB:</w:t>
      </w:r>
      <w:r>
        <w:rPr>
          <w:lang w:eastAsia="en-GB"/>
        </w:rPr>
        <w:t xml:space="preserve"> Non cell defining SSB as defined in TS 38.300 [10].</w:t>
      </w:r>
    </w:p>
    <w:p w14:paraId="2026446C" w14:textId="77777777" w:rsidR="00684775" w:rsidRDefault="005117CA">
      <w:pPr>
        <w:overflowPunct w:val="0"/>
        <w:autoSpaceDE w:val="0"/>
        <w:autoSpaceDN w:val="0"/>
        <w:adjustRightInd w:val="0"/>
        <w:textAlignment w:val="baseline"/>
        <w:rPr>
          <w:bCs/>
          <w:lang w:eastAsia="en-GB"/>
        </w:rPr>
      </w:pPr>
      <w:r>
        <w:rPr>
          <w:b/>
          <w:bCs/>
          <w:lang w:eastAsia="en-GB"/>
        </w:rPr>
        <w:t>ng-eNB</w:t>
      </w:r>
      <w:r>
        <w:rPr>
          <w:bCs/>
          <w:lang w:eastAsia="en-GB"/>
        </w:rPr>
        <w:t>: As defined in TS 38.300 [10].</w:t>
      </w:r>
    </w:p>
    <w:p w14:paraId="771B979B" w14:textId="77777777" w:rsidR="00684775" w:rsidRDefault="005117CA">
      <w:pPr>
        <w:overflowPunct w:val="0"/>
        <w:autoSpaceDE w:val="0"/>
        <w:autoSpaceDN w:val="0"/>
        <w:adjustRightInd w:val="0"/>
        <w:textAlignment w:val="baseline"/>
        <w:rPr>
          <w:lang w:eastAsia="en-GB"/>
        </w:rPr>
      </w:pPr>
      <w:r>
        <w:rPr>
          <w:b/>
          <w:lang w:val="en-US" w:eastAsia="en-GB"/>
        </w:rPr>
        <w:t>NE-DC</w:t>
      </w:r>
      <w:r>
        <w:rPr>
          <w:lang w:val="en-US" w:eastAsia="en-GB"/>
        </w:rPr>
        <w:t xml:space="preserve">: </w:t>
      </w:r>
      <w:r>
        <w:rPr>
          <w:lang w:eastAsia="en-GB"/>
        </w:rPr>
        <w:t>NR-E-UTRA Dual Connectivity as defined in clause 4.1.3.2 of TS 37.340 [17].</w:t>
      </w:r>
    </w:p>
    <w:p w14:paraId="7894143C" w14:textId="77777777" w:rsidR="00684775" w:rsidRDefault="005117CA">
      <w:pPr>
        <w:overflowPunct w:val="0"/>
        <w:autoSpaceDE w:val="0"/>
        <w:autoSpaceDN w:val="0"/>
        <w:adjustRightInd w:val="0"/>
        <w:textAlignment w:val="baseline"/>
        <w:rPr>
          <w:lang w:eastAsia="en-GB"/>
        </w:rPr>
      </w:pPr>
      <w:r>
        <w:rPr>
          <w:b/>
          <w:lang w:eastAsia="en-GB"/>
        </w:rPr>
        <w:t>NGEN-DC</w:t>
      </w:r>
      <w:r>
        <w:rPr>
          <w:lang w:eastAsia="en-GB"/>
        </w:rPr>
        <w:t>: NG-RAN E-UTRA-NR Dual Connectivity as defined in clause 4.1.3.1 of TS 37.340 [17].</w:t>
      </w:r>
    </w:p>
    <w:p w14:paraId="63D9369C" w14:textId="77777777" w:rsidR="00684775" w:rsidRDefault="005117CA">
      <w:pPr>
        <w:overflowPunct w:val="0"/>
        <w:autoSpaceDE w:val="0"/>
        <w:autoSpaceDN w:val="0"/>
        <w:adjustRightInd w:val="0"/>
        <w:textAlignment w:val="baseline"/>
        <w:rPr>
          <w:b/>
          <w:lang w:val="en-US" w:eastAsia="en-GB"/>
        </w:rPr>
      </w:pPr>
      <w:r>
        <w:rPr>
          <w:b/>
          <w:lang w:val="en-US" w:eastAsia="en-GB"/>
        </w:rPr>
        <w:t>NR-DC</w:t>
      </w:r>
      <w:r>
        <w:rPr>
          <w:lang w:val="en-US" w:eastAsia="en-GB"/>
        </w:rPr>
        <w:t xml:space="preserve">: </w:t>
      </w:r>
      <w:r>
        <w:rPr>
          <w:lang w:eastAsia="en-GB"/>
        </w:rPr>
        <w:t>NR-NR Dual Connectivity as defined in clause 4.1.3.3 of TS 37.340 [17].</w:t>
      </w:r>
    </w:p>
    <w:p w14:paraId="1F10DF68" w14:textId="77777777" w:rsidR="00684775" w:rsidRDefault="005117CA">
      <w:pPr>
        <w:overflowPunct w:val="0"/>
        <w:autoSpaceDE w:val="0"/>
        <w:autoSpaceDN w:val="0"/>
        <w:adjustRightInd w:val="0"/>
        <w:textAlignment w:val="baseline"/>
        <w:rPr>
          <w:lang w:eastAsia="en-GB"/>
        </w:rPr>
      </w:pPr>
      <w:r>
        <w:rPr>
          <w:b/>
          <w:lang w:eastAsia="en-GB"/>
        </w:rPr>
        <w:t>Primary Cell</w:t>
      </w:r>
      <w:r>
        <w:rPr>
          <w:lang w:eastAsia="en-GB"/>
        </w:rPr>
        <w:t>: As defined in TS 38.331 [2].</w:t>
      </w:r>
    </w:p>
    <w:p w14:paraId="65575F5D" w14:textId="77777777" w:rsidR="00684775" w:rsidRDefault="005117CA">
      <w:pPr>
        <w:overflowPunct w:val="0"/>
        <w:autoSpaceDE w:val="0"/>
        <w:autoSpaceDN w:val="0"/>
        <w:adjustRightInd w:val="0"/>
        <w:textAlignment w:val="baseline"/>
        <w:rPr>
          <w:b/>
          <w:bCs/>
          <w:lang w:eastAsia="en-GB"/>
        </w:rPr>
      </w:pPr>
      <w:r>
        <w:rPr>
          <w:b/>
          <w:bCs/>
          <w:lang w:eastAsia="en-GB"/>
        </w:rPr>
        <w:t xml:space="preserve">PRS resource instance: </w:t>
      </w:r>
      <w:r>
        <w:rPr>
          <w:lang w:eastAsia="en-GB"/>
        </w:rPr>
        <w:t>An instance in time of a configured PRS resource as defined in TS 38.331 [2], which may or not overlap with a measurement gap occasion.</w:t>
      </w:r>
    </w:p>
    <w:p w14:paraId="63F250AB" w14:textId="77777777" w:rsidR="00684775" w:rsidRDefault="005117CA">
      <w:pPr>
        <w:overflowPunct w:val="0"/>
        <w:autoSpaceDE w:val="0"/>
        <w:autoSpaceDN w:val="0"/>
        <w:adjustRightInd w:val="0"/>
        <w:textAlignment w:val="baseline"/>
        <w:rPr>
          <w:lang w:eastAsia="en-GB"/>
        </w:rPr>
      </w:pPr>
      <w:r>
        <w:rPr>
          <w:b/>
          <w:lang w:eastAsia="en-GB"/>
        </w:rPr>
        <w:t>Quasi Co-Location:</w:t>
      </w:r>
      <w:r>
        <w:rPr>
          <w:lang w:eastAsia="en-GB"/>
        </w:rPr>
        <w:t xml:space="preserve"> As defined in TS 38.214 [26].</w:t>
      </w:r>
    </w:p>
    <w:p w14:paraId="620DA0D0" w14:textId="77777777" w:rsidR="00684775" w:rsidRDefault="005117CA">
      <w:pPr>
        <w:overflowPunct w:val="0"/>
        <w:autoSpaceDE w:val="0"/>
        <w:autoSpaceDN w:val="0"/>
        <w:adjustRightInd w:val="0"/>
        <w:textAlignment w:val="baseline"/>
        <w:rPr>
          <w:b/>
          <w:lang w:eastAsia="en-GB"/>
        </w:rPr>
      </w:pPr>
      <w:r>
        <w:rPr>
          <w:b/>
          <w:lang w:eastAsia="en-GB"/>
        </w:rPr>
        <w:t>RedCap UE:</w:t>
      </w:r>
      <w:r>
        <w:rPr>
          <w:bCs/>
          <w:lang w:eastAsia="en-GB"/>
        </w:rPr>
        <w:t xml:space="preserve"> A UE with reduced capabilities as defined in clause 4.2 in TS 38.306 [14].</w:t>
      </w:r>
    </w:p>
    <w:p w14:paraId="3FDF2C98" w14:textId="77777777" w:rsidR="00684775" w:rsidRDefault="005117CA">
      <w:pPr>
        <w:overflowPunct w:val="0"/>
        <w:autoSpaceDE w:val="0"/>
        <w:autoSpaceDN w:val="0"/>
        <w:adjustRightInd w:val="0"/>
        <w:textAlignment w:val="baseline"/>
        <w:rPr>
          <w:lang w:eastAsia="en-GB"/>
        </w:rPr>
      </w:pPr>
      <w:r>
        <w:rPr>
          <w:b/>
          <w:lang w:eastAsia="en-GB"/>
        </w:rPr>
        <w:t>RLM-RS resource:</w:t>
      </w:r>
      <w:r>
        <w:rPr>
          <w:lang w:eastAsia="en-GB"/>
        </w:rPr>
        <w:t xml:space="preserve"> A resource out of the set of resources configured for RLM by higher layer parameter RLM-RS-List [2] as defined in TS 38.213 [3].</w:t>
      </w:r>
    </w:p>
    <w:p w14:paraId="6FBEA5AC" w14:textId="77777777" w:rsidR="00684775" w:rsidRDefault="005117CA">
      <w:pPr>
        <w:overflowPunct w:val="0"/>
        <w:autoSpaceDE w:val="0"/>
        <w:autoSpaceDN w:val="0"/>
        <w:adjustRightInd w:val="0"/>
        <w:textAlignment w:val="baseline"/>
        <w:rPr>
          <w:b/>
          <w:lang w:eastAsia="en-GB"/>
        </w:rPr>
      </w:pPr>
      <w:r>
        <w:rPr>
          <w:b/>
          <w:lang w:eastAsia="en-GB"/>
        </w:rPr>
        <w:t>SA operation mode</w:t>
      </w:r>
      <w:r>
        <w:rPr>
          <w:lang w:eastAsia="en-GB"/>
        </w:rPr>
        <w:t>: Operation mode when the UE is configured with at least PCell and not any MR-DC.</w:t>
      </w:r>
    </w:p>
    <w:p w14:paraId="7FE6AB3F" w14:textId="77777777" w:rsidR="00684775" w:rsidRDefault="005117CA">
      <w:pPr>
        <w:overflowPunct w:val="0"/>
        <w:autoSpaceDE w:val="0"/>
        <w:autoSpaceDN w:val="0"/>
        <w:adjustRightInd w:val="0"/>
        <w:textAlignment w:val="baseline"/>
        <w:rPr>
          <w:lang w:eastAsia="en-GB"/>
        </w:rPr>
      </w:pPr>
      <w:r>
        <w:rPr>
          <w:b/>
          <w:lang w:eastAsia="en-GB"/>
        </w:rPr>
        <w:t>Secondary Cell</w:t>
      </w:r>
      <w:r>
        <w:rPr>
          <w:lang w:eastAsia="en-GB"/>
        </w:rPr>
        <w:t>: As defined in TS 38.331 [2].</w:t>
      </w:r>
    </w:p>
    <w:p w14:paraId="4F448227" w14:textId="77777777" w:rsidR="00684775" w:rsidRDefault="005117CA">
      <w:pPr>
        <w:overflowPunct w:val="0"/>
        <w:autoSpaceDE w:val="0"/>
        <w:autoSpaceDN w:val="0"/>
        <w:adjustRightInd w:val="0"/>
        <w:textAlignment w:val="baseline"/>
        <w:rPr>
          <w:lang w:eastAsia="en-GB"/>
        </w:rPr>
      </w:pPr>
      <w:r>
        <w:rPr>
          <w:b/>
          <w:lang w:eastAsia="en-GB"/>
        </w:rPr>
        <w:lastRenderedPageBreak/>
        <w:t>Secondary Cell Group:</w:t>
      </w:r>
      <w:r>
        <w:rPr>
          <w:lang w:eastAsia="en-GB"/>
        </w:rPr>
        <w:t xml:space="preserve"> As defined in TS 38.331 [2].</w:t>
      </w:r>
    </w:p>
    <w:p w14:paraId="1241EC29" w14:textId="77777777" w:rsidR="00684775" w:rsidRDefault="005117CA">
      <w:pPr>
        <w:overflowPunct w:val="0"/>
        <w:autoSpaceDE w:val="0"/>
        <w:autoSpaceDN w:val="0"/>
        <w:adjustRightInd w:val="0"/>
        <w:textAlignment w:val="baseline"/>
        <w:rPr>
          <w:lang w:eastAsia="en-GB"/>
        </w:rPr>
      </w:pPr>
      <w:r>
        <w:rPr>
          <w:b/>
          <w:lang w:eastAsia="en-GB"/>
        </w:rPr>
        <w:t>Serving Cell</w:t>
      </w:r>
      <w:r>
        <w:rPr>
          <w:lang w:eastAsia="en-GB"/>
        </w:rPr>
        <w:t>: As defined in TS 38.331 [2].</w:t>
      </w:r>
    </w:p>
    <w:p w14:paraId="060D9A25" w14:textId="77777777" w:rsidR="00684775" w:rsidRDefault="005117CA">
      <w:pPr>
        <w:overflowPunct w:val="0"/>
        <w:autoSpaceDE w:val="0"/>
        <w:autoSpaceDN w:val="0"/>
        <w:adjustRightInd w:val="0"/>
        <w:textAlignment w:val="baseline"/>
        <w:rPr>
          <w:lang w:eastAsia="en-GB"/>
        </w:rPr>
      </w:pPr>
      <w:r>
        <w:rPr>
          <w:b/>
          <w:lang w:eastAsia="en-GB"/>
        </w:rPr>
        <w:t>SMTC</w:t>
      </w:r>
      <w:r>
        <w:rPr>
          <w:lang w:eastAsia="en-GB"/>
        </w:rPr>
        <w:t xml:space="preserve">: An SSB-based measurement timing configuration configured by </w:t>
      </w:r>
      <w:r>
        <w:rPr>
          <w:i/>
          <w:lang w:eastAsia="en-GB"/>
        </w:rPr>
        <w:t>SSB-MeasurementTimingConfiguration</w:t>
      </w:r>
      <w:r>
        <w:rPr>
          <w:lang w:eastAsia="en-GB"/>
        </w:rPr>
        <w:t xml:space="preserve"> as specified in TS 38.331 [2].</w:t>
      </w:r>
    </w:p>
    <w:p w14:paraId="52DF283A" w14:textId="77777777" w:rsidR="00684775" w:rsidRDefault="005117CA">
      <w:pPr>
        <w:overflowPunct w:val="0"/>
        <w:autoSpaceDE w:val="0"/>
        <w:autoSpaceDN w:val="0"/>
        <w:adjustRightInd w:val="0"/>
        <w:textAlignment w:val="baseline"/>
        <w:rPr>
          <w:b/>
          <w:lang w:eastAsia="en-GB"/>
        </w:rPr>
      </w:pPr>
      <w:r>
        <w:rPr>
          <w:b/>
          <w:lang w:eastAsia="en-GB"/>
        </w:rPr>
        <w:t xml:space="preserve">Special Cell: </w:t>
      </w:r>
      <w:r>
        <w:rPr>
          <w:lang w:eastAsia="en-GB"/>
        </w:rPr>
        <w:t>As defined in TS 38.331 [2].</w:t>
      </w:r>
    </w:p>
    <w:p w14:paraId="5617080B" w14:textId="77777777" w:rsidR="00684775" w:rsidRDefault="005117CA">
      <w:pPr>
        <w:overflowPunct w:val="0"/>
        <w:autoSpaceDE w:val="0"/>
        <w:autoSpaceDN w:val="0"/>
        <w:adjustRightInd w:val="0"/>
        <w:textAlignment w:val="baseline"/>
        <w:rPr>
          <w:b/>
          <w:lang w:eastAsia="en-GB"/>
        </w:rPr>
      </w:pPr>
      <w:r>
        <w:rPr>
          <w:b/>
          <w:lang w:eastAsia="en-GB"/>
        </w:rPr>
        <w:t xml:space="preserve">SSB: </w:t>
      </w:r>
      <w:r>
        <w:rPr>
          <w:lang w:eastAsia="en-GB"/>
        </w:rPr>
        <w:t>SS/PBCH block as defined in clause 7.8.3 of TS 38.211 [6].</w:t>
      </w:r>
    </w:p>
    <w:p w14:paraId="4C9C7911" w14:textId="77777777" w:rsidR="00684775" w:rsidRDefault="005117CA">
      <w:pPr>
        <w:overflowPunct w:val="0"/>
        <w:autoSpaceDE w:val="0"/>
        <w:autoSpaceDN w:val="0"/>
        <w:adjustRightInd w:val="0"/>
        <w:textAlignment w:val="baseline"/>
        <w:rPr>
          <w:lang w:eastAsia="en-GB"/>
        </w:rPr>
      </w:pPr>
      <w:r>
        <w:rPr>
          <w:b/>
          <w:lang w:eastAsia="en-GB"/>
        </w:rPr>
        <w:t>Timing Advance Group</w:t>
      </w:r>
      <w:r>
        <w:rPr>
          <w:lang w:eastAsia="en-GB"/>
        </w:rPr>
        <w:t>: As defined in TS 38.331 [2].</w:t>
      </w:r>
    </w:p>
    <w:p w14:paraId="29DD70AC" w14:textId="77777777" w:rsidR="00684775" w:rsidRDefault="005117CA">
      <w:pPr>
        <w:rPr>
          <w:rFonts w:eastAsiaTheme="minorEastAsia"/>
          <w:lang w:val="en-US" w:eastAsia="zh-CN"/>
        </w:rPr>
      </w:pPr>
      <w:ins w:id="8" w:author="Xiaomi" w:date="2023-07-17T19:17:00Z">
        <w:r>
          <w:rPr>
            <w:b/>
          </w:rPr>
          <w:t>IDC solution:</w:t>
        </w:r>
      </w:ins>
      <w:ins w:id="9" w:author="Xiaomi" w:date="2023-07-18T11:13:00Z">
        <w:r>
          <w:rPr>
            <w:b/>
          </w:rPr>
          <w:t xml:space="preserve"> </w:t>
        </w:r>
      </w:ins>
      <w:ins w:id="10" w:author="Xiaomi" w:date="2023-07-18T11:14:00Z">
        <w:r>
          <w:rPr>
            <w:rFonts w:hint="eastAsia"/>
          </w:rPr>
          <w:t>As</w:t>
        </w:r>
        <w:r>
          <w:t xml:space="preserve"> described in TS 36.300 [24] and TS 38.300 [10].</w:t>
        </w:r>
      </w:ins>
      <w:ins w:id="11" w:author="Xiaomi" w:date="2023-07-17T19:17:00Z">
        <w:r>
          <w:rPr>
            <w:b/>
          </w:rPr>
          <w:t xml:space="preserve"> </w:t>
        </w:r>
      </w:ins>
    </w:p>
    <w:p w14:paraId="2F3834C0" w14:textId="77777777" w:rsidR="00684775" w:rsidRDefault="005117CA">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14:paraId="1A4C816B" w14:textId="77777777" w:rsidR="00684775" w:rsidRDefault="00684775">
      <w:pPr>
        <w:rPr>
          <w:color w:val="FF0000"/>
          <w:sz w:val="24"/>
          <w:lang w:eastAsia="zh-CN"/>
        </w:rPr>
      </w:pPr>
    </w:p>
    <w:p w14:paraId="040DAD48" w14:textId="77777777" w:rsidR="00684775" w:rsidRDefault="005117CA">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2&gt;</w:t>
      </w:r>
    </w:p>
    <w:p w14:paraId="1BBD5A9B" w14:textId="77777777" w:rsidR="00684775" w:rsidRDefault="005117CA">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ins w:id="12" w:author="Xiaomi" w:date="2023-07-17T19:28:00Z">
        <w:r>
          <w:rPr>
            <w:rFonts w:eastAsia="宋体"/>
            <w:color w:val="0000FF"/>
            <w:sz w:val="24"/>
            <w:szCs w:val="24"/>
          </w:rPr>
          <w:t xml:space="preserve"> </w:t>
        </w:r>
      </w:ins>
    </w:p>
    <w:p w14:paraId="4A49AFAB" w14:textId="77777777" w:rsidR="00684775" w:rsidRDefault="005117CA">
      <w:pPr>
        <w:pStyle w:val="3"/>
        <w:overflowPunct w:val="0"/>
        <w:autoSpaceDE w:val="0"/>
        <w:autoSpaceDN w:val="0"/>
        <w:adjustRightInd w:val="0"/>
        <w:textAlignment w:val="baseline"/>
        <w:rPr>
          <w:ins w:id="13" w:author="Xiaomi" w:date="2023-07-17T19:26:00Z"/>
          <w:lang w:eastAsia="en-GB"/>
        </w:rPr>
      </w:pPr>
      <w:bookmarkStart w:id="14" w:name="_Toc383690767"/>
      <w:commentRangeStart w:id="15"/>
      <w:ins w:id="16" w:author="Xiaomi" w:date="2023-07-17T19:27:00Z">
        <w:r>
          <w:rPr>
            <w:lang w:eastAsia="en-GB"/>
          </w:rPr>
          <w:t>8</w:t>
        </w:r>
      </w:ins>
      <w:commentRangeEnd w:id="15"/>
      <w:r>
        <w:rPr>
          <w:rStyle w:val="af"/>
          <w:rFonts w:ascii="Times New Roman" w:hAnsi="Times New Roman"/>
        </w:rPr>
        <w:commentReference w:id="15"/>
      </w:r>
      <w:ins w:id="17" w:author="Xiaomi" w:date="2023-07-17T19:27:00Z">
        <w:r>
          <w:rPr>
            <w:lang w:eastAsia="en-GB"/>
          </w:rPr>
          <w:t>.1.8</w:t>
        </w:r>
      </w:ins>
      <w:ins w:id="18" w:author="Xiaomi" w:date="2023-07-17T19:26:00Z">
        <w:r>
          <w:rPr>
            <w:lang w:eastAsia="en-GB"/>
          </w:rPr>
          <w:tab/>
          <w:t>Minimum requirement under IDC Interference</w:t>
        </w:r>
        <w:bookmarkEnd w:id="14"/>
      </w:ins>
    </w:p>
    <w:p w14:paraId="284FCD84" w14:textId="77777777" w:rsidR="00684775" w:rsidRDefault="005117CA">
      <w:ins w:id="19" w:author="Xiaomi" w:date="2023-07-17T19:26:00Z">
        <w:r>
          <w:t>When the UE is provided with IDC solution, the UE shall also perform radio link monitoring and meet the corresponding requirements in clause </w:t>
        </w:r>
      </w:ins>
      <w:ins w:id="20" w:author="Xiaomi" w:date="2023-07-17T19:27:00Z">
        <w:r>
          <w:t>8.1</w:t>
        </w:r>
      </w:ins>
      <w:ins w:id="21" w:author="Xiaomi" w:date="2023-07-17T19:26:00Z">
        <w:r>
          <w:t>.</w:t>
        </w:r>
      </w:ins>
    </w:p>
    <w:p w14:paraId="188BFB06" w14:textId="77777777" w:rsidR="00684775" w:rsidRDefault="00684775"/>
    <w:p w14:paraId="4D29E640"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ins w:id="22" w:author="Xiaomi" w:date="2023-07-17T19:28:00Z">
        <w:r>
          <w:rPr>
            <w:color w:val="FF0000"/>
            <w:sz w:val="24"/>
            <w:lang w:eastAsia="zh-CN"/>
          </w:rPr>
          <w:t xml:space="preserve"> </w:t>
        </w:r>
      </w:ins>
    </w:p>
    <w:p w14:paraId="5B73139E" w14:textId="77777777" w:rsidR="00684775" w:rsidRDefault="005117CA">
      <w:pPr>
        <w:pStyle w:val="3"/>
        <w:overflowPunct w:val="0"/>
        <w:autoSpaceDE w:val="0"/>
        <w:autoSpaceDN w:val="0"/>
        <w:adjustRightInd w:val="0"/>
        <w:textAlignment w:val="baseline"/>
        <w:rPr>
          <w:ins w:id="23" w:author="Xiaomi" w:date="2023-07-17T19:27:00Z"/>
          <w:lang w:eastAsia="en-GB"/>
        </w:rPr>
      </w:pPr>
      <w:commentRangeStart w:id="24"/>
      <w:ins w:id="25" w:author="Xiaomi" w:date="2023-07-17T19:27:00Z">
        <w:r>
          <w:rPr>
            <w:lang w:eastAsia="en-GB"/>
          </w:rPr>
          <w:t>8</w:t>
        </w:r>
      </w:ins>
      <w:commentRangeEnd w:id="24"/>
      <w:r>
        <w:rPr>
          <w:rStyle w:val="af"/>
          <w:rFonts w:ascii="Times New Roman" w:hAnsi="Times New Roman"/>
        </w:rPr>
        <w:commentReference w:id="24"/>
      </w:r>
      <w:ins w:id="26" w:author="Xiaomi" w:date="2023-07-17T19:27:00Z">
        <w:r>
          <w:rPr>
            <w:lang w:eastAsia="en-GB"/>
          </w:rPr>
          <w:t>.</w:t>
        </w:r>
      </w:ins>
      <w:ins w:id="27" w:author="Xiaomi" w:date="2023-07-17T19:28:00Z">
        <w:r>
          <w:rPr>
            <w:lang w:eastAsia="en-GB"/>
          </w:rPr>
          <w:t>5</w:t>
        </w:r>
      </w:ins>
      <w:ins w:id="28" w:author="Xiaomi" w:date="2023-07-17T19:27:00Z">
        <w:r>
          <w:rPr>
            <w:lang w:eastAsia="en-GB"/>
          </w:rPr>
          <w:t>.</w:t>
        </w:r>
      </w:ins>
      <w:ins w:id="29" w:author="Xiaomi" w:date="2023-07-17T19:28:00Z">
        <w:r>
          <w:rPr>
            <w:lang w:eastAsia="en-GB"/>
          </w:rPr>
          <w:t>11</w:t>
        </w:r>
      </w:ins>
      <w:ins w:id="30" w:author="Xiaomi" w:date="2023-07-17T19:27:00Z">
        <w:r>
          <w:rPr>
            <w:lang w:eastAsia="en-GB"/>
          </w:rPr>
          <w:tab/>
          <w:t>Minimum requirement under IDC Interference</w:t>
        </w:r>
      </w:ins>
    </w:p>
    <w:p w14:paraId="55F926F9" w14:textId="77777777" w:rsidR="00684775" w:rsidRDefault="005117CA">
      <w:ins w:id="31" w:author="Xiaomi" w:date="2023-07-17T19:27:00Z">
        <w:r>
          <w:t>When the UE is provided with IDC solution, the UE shall also perform radio link monitoring and meet the corresponding requirements in clause 8.</w:t>
        </w:r>
      </w:ins>
      <w:ins w:id="32" w:author="Xiaomi" w:date="2023-07-17T19:28:00Z">
        <w:r>
          <w:t>5</w:t>
        </w:r>
      </w:ins>
      <w:ins w:id="33" w:author="Xiaomi" w:date="2023-07-17T19:27:00Z">
        <w:r>
          <w:t>.</w:t>
        </w:r>
      </w:ins>
    </w:p>
    <w:p w14:paraId="5259069B" w14:textId="77777777" w:rsidR="00684775" w:rsidRDefault="00684775"/>
    <w:p w14:paraId="3C5F5495"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303C9DAA" w14:textId="77777777" w:rsidR="00684775" w:rsidRDefault="005117CA">
      <w:pPr>
        <w:pStyle w:val="3"/>
      </w:pPr>
      <w:commentRangeStart w:id="34"/>
      <w:r>
        <w:t>9</w:t>
      </w:r>
      <w:commentRangeEnd w:id="34"/>
      <w:r>
        <w:rPr>
          <w:rStyle w:val="af"/>
          <w:rFonts w:ascii="Times New Roman" w:hAnsi="Times New Roman"/>
        </w:rPr>
        <w:commentReference w:id="34"/>
      </w:r>
      <w:r>
        <w:t>.1.1</w:t>
      </w:r>
      <w:r>
        <w:tab/>
        <w:t>Introduction</w:t>
      </w:r>
    </w:p>
    <w:p w14:paraId="685E4839" w14:textId="77777777" w:rsidR="00684775" w:rsidRDefault="005117CA">
      <w:pPr>
        <w:rPr>
          <w:ins w:id="35" w:author="Xiaomi" w:date="2023-07-17T19:30:00Z"/>
          <w:rFonts w:cs="v4.2.0"/>
        </w:rPr>
      </w:pPr>
      <w:r>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p>
    <w:p w14:paraId="04058E80" w14:textId="77777777" w:rsidR="00684775" w:rsidRDefault="005117CA">
      <w:ins w:id="36" w:author="Xiaomi" w:date="2023-07-17T19:30:00Z">
        <w:r>
          <w:t>When the UE is provided with IDC solution, the UE shall also perform RRM measurements and meet the corresponding requirements in clause 9.</w:t>
        </w:r>
      </w:ins>
    </w:p>
    <w:p w14:paraId="6438652B" w14:textId="77777777" w:rsidR="00684775" w:rsidRDefault="005117CA">
      <w:r>
        <w:t>In the requirements of clause 9, the exceptions for side conditions apply as follows:</w:t>
      </w:r>
    </w:p>
    <w:p w14:paraId="628E03F3" w14:textId="77777777" w:rsidR="00684775" w:rsidRDefault="005117CA">
      <w:pPr>
        <w:pStyle w:val="B1"/>
      </w:pPr>
      <w:r>
        <w:t>-</w:t>
      </w:r>
      <w:r>
        <w:tab/>
        <w:t>for the UE capable of CA but not configured with any SCell, the applicable exceptions for side conditions are specified in Annex B, clause B.3.2.1 for UE supporting CA in FR1, and clause B.3.2.3 for UE supporting CA in FR2, respectively;</w:t>
      </w:r>
    </w:p>
    <w:p w14:paraId="7D3A7F9A" w14:textId="77777777" w:rsidR="00684775" w:rsidRDefault="005117CA">
      <w:pPr>
        <w:pStyle w:val="B1"/>
      </w:pPr>
      <w:r>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14:paraId="483E4097" w14:textId="77777777" w:rsidR="00684775" w:rsidRDefault="005117CA">
      <w:pPr>
        <w:pStyle w:val="B1"/>
      </w:pPr>
      <w:r>
        <w:lastRenderedPageBreak/>
        <w:t>-</w:t>
      </w:r>
      <w:r>
        <w:tab/>
        <w:t>for the UE capable of SUL but not configured with SUL, the applicable exceptions for side conditions are specified in Annex B, clause B.3.4.1 for UE supporting SUL in FR1;</w:t>
      </w:r>
    </w:p>
    <w:p w14:paraId="1740AE42" w14:textId="77777777" w:rsidR="00684775" w:rsidRDefault="005117CA">
      <w:pPr>
        <w:pStyle w:val="B1"/>
      </w:pPr>
      <w:r>
        <w:t>-</w:t>
      </w:r>
      <w:r>
        <w:tab/>
        <w:t>for the UE capable of SUL and configured with at least one SUL, the applicable exceptions for side conditions are specified in Annex B, clause B.3.4.2 for UE configured with SUL in FR1.</w:t>
      </w:r>
    </w:p>
    <w:p w14:paraId="2769E5CE" w14:textId="77777777" w:rsidR="00684775" w:rsidRDefault="00684775">
      <w:pPr>
        <w:rPr>
          <w:rFonts w:eastAsiaTheme="minorEastAsia"/>
          <w:color w:val="FF0000"/>
          <w:sz w:val="24"/>
          <w:lang w:eastAsia="zh-CN"/>
        </w:rPr>
      </w:pPr>
    </w:p>
    <w:p w14:paraId="24A1E2C9" w14:textId="77777777" w:rsidR="00684775" w:rsidRDefault="005117CA">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#2&gt;</w:t>
      </w:r>
    </w:p>
    <w:p w14:paraId="7185EF6A" w14:textId="77777777" w:rsidR="00684775" w:rsidRDefault="00684775">
      <w:pPr>
        <w:rPr>
          <w:rFonts w:eastAsiaTheme="minorEastAsia"/>
          <w:color w:val="FF0000"/>
          <w:sz w:val="24"/>
          <w:lang w:eastAsia="zh-CN"/>
        </w:rPr>
      </w:pPr>
    </w:p>
    <w:p w14:paraId="3A3EB0C4" w14:textId="77777777" w:rsidR="00684775" w:rsidRDefault="005117CA">
      <w:pPr>
        <w:keepNext/>
        <w:keepLines/>
        <w:spacing w:before="240"/>
        <w:ind w:left="1134" w:hanging="1134"/>
        <w:jc w:val="center"/>
        <w:outlineLvl w:val="0"/>
        <w:rPr>
          <w:rFonts w:eastAsiaTheme="minorEastAsia"/>
          <w:color w:val="FF0000"/>
          <w:sz w:val="24"/>
          <w:lang w:eastAsia="zh-CN"/>
        </w:rPr>
      </w:pPr>
      <w:r>
        <w:rPr>
          <w:rFonts w:ascii="Arial" w:eastAsia="宋体" w:hAnsi="Arial"/>
          <w:b/>
          <w:color w:val="0000FF"/>
          <w:sz w:val="36"/>
        </w:rPr>
        <w:t>&lt;</w:t>
      </w:r>
      <w:r>
        <w:rPr>
          <w:rFonts w:ascii="Arial" w:eastAsia="宋体" w:hAnsi="Arial" w:hint="eastAsia"/>
          <w:b/>
          <w:color w:val="0000FF"/>
          <w:sz w:val="36"/>
        </w:rPr>
        <w:t>Start</w:t>
      </w:r>
      <w:r>
        <w:rPr>
          <w:rFonts w:ascii="Arial" w:eastAsia="宋体" w:hAnsi="Arial"/>
          <w:b/>
          <w:color w:val="0000FF"/>
          <w:sz w:val="36"/>
        </w:rPr>
        <w:t xml:space="preserve"> of Change </w:t>
      </w:r>
      <w:commentRangeStart w:id="37"/>
      <w:r>
        <w:rPr>
          <w:rFonts w:ascii="Arial" w:eastAsia="宋体" w:hAnsi="Arial" w:hint="eastAsia"/>
          <w:b/>
          <w:color w:val="0000FF"/>
          <w:sz w:val="36"/>
          <w:lang w:eastAsia="zh-CN"/>
        </w:rPr>
        <w:t>#3</w:t>
      </w:r>
      <w:commentRangeEnd w:id="37"/>
      <w:r w:rsidR="00206F3B">
        <w:rPr>
          <w:rStyle w:val="af"/>
        </w:rPr>
        <w:commentReference w:id="37"/>
      </w:r>
      <w:r>
        <w:rPr>
          <w:rFonts w:ascii="Arial" w:eastAsia="宋体" w:hAnsi="Arial"/>
          <w:b/>
          <w:color w:val="0000FF"/>
          <w:sz w:val="36"/>
        </w:rPr>
        <w:t>&gt;</w:t>
      </w:r>
    </w:p>
    <w:p w14:paraId="12102167"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0FDE29DD" w14:textId="77777777" w:rsidR="00684775" w:rsidRDefault="005117CA">
      <w:pPr>
        <w:keepNext/>
        <w:keepLines/>
        <w:widowControl w:val="0"/>
        <w:spacing w:before="120"/>
        <w:ind w:left="1701" w:hanging="1701"/>
        <w:outlineLvl w:val="4"/>
        <w:rPr>
          <w:rFonts w:ascii="Arial" w:hAnsi="Arial"/>
          <w:sz w:val="22"/>
          <w:szCs w:val="22"/>
          <w:lang w:val="en-US" w:eastAsia="zh-CN"/>
        </w:rPr>
      </w:pPr>
      <w:commentRangeStart w:id="38"/>
      <w:r>
        <w:rPr>
          <w:rFonts w:ascii="Arial" w:hAnsi="Arial"/>
          <w:sz w:val="22"/>
          <w:szCs w:val="22"/>
        </w:rPr>
        <w:t>6</w:t>
      </w:r>
      <w:commentRangeEnd w:id="38"/>
      <w:r>
        <w:rPr>
          <w:rStyle w:val="af"/>
        </w:rPr>
        <w:commentReference w:id="38"/>
      </w:r>
      <w:r>
        <w:rPr>
          <w:rFonts w:ascii="Arial" w:hAnsi="Arial"/>
          <w:sz w:val="22"/>
          <w:szCs w:val="22"/>
        </w:rPr>
        <w:t>.1.4.2.2</w:t>
      </w:r>
      <w:r>
        <w:rPr>
          <w:rFonts w:ascii="Arial" w:hAnsi="Arial"/>
          <w:sz w:val="22"/>
          <w:szCs w:val="22"/>
        </w:rPr>
        <w:tab/>
        <w:t>Measurement time</w:t>
      </w:r>
    </w:p>
    <w:p w14:paraId="5837AC22" w14:textId="77777777" w:rsidR="00684775" w:rsidRDefault="005117CA">
      <w:pPr>
        <w:rPr>
          <w:rFonts w:eastAsia="宋体"/>
          <w:sz w:val="24"/>
          <w:szCs w:val="24"/>
        </w:rPr>
      </w:pPr>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6AD36E0A" w14:textId="77777777" w:rsidR="00684775" w:rsidRDefault="005117CA">
      <w:r>
        <w:t>For intra-frequency handover, the measurement time delay measured without Time To Trigger (TTT) and L3 filtering shall be less than T</w:t>
      </w:r>
      <w:r>
        <w:rPr>
          <w:sz w:val="13"/>
          <w:szCs w:val="13"/>
        </w:rPr>
        <w:t>identify intra with index</w:t>
      </w:r>
      <w:r>
        <w:t xml:space="preserve"> or T</w:t>
      </w:r>
      <w:r>
        <w:rPr>
          <w:sz w:val="13"/>
          <w:szCs w:val="13"/>
        </w:rPr>
        <w:t xml:space="preserve">identify_intra_without_index </w:t>
      </w:r>
      <w:r>
        <w:t xml:space="preserve">defined in clause 9.2.5.1 or clause 9.2.6.2. </w:t>
      </w:r>
    </w:p>
    <w:p w14:paraId="4C315FBB" w14:textId="77777777" w:rsidR="00684775" w:rsidRDefault="005117CA">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9.3.4.</w:t>
      </w:r>
    </w:p>
    <w:p w14:paraId="1D326A91" w14:textId="77777777" w:rsidR="00684775" w:rsidRDefault="005117CA">
      <w:pPr>
        <w:rPr>
          <w:lang w:val="en-US" w:eastAsia="zh-CN"/>
        </w:rPr>
      </w:pPr>
      <w:r>
        <w:t xml:space="preserve">When TTT or L3 filtering is used </w:t>
      </w:r>
      <w:ins w:id="39" w:author="Xiaomi" w:date="2023-07-17T16:44:00Z">
        <w:r>
          <w:t>or IDC autonomous denial is configured</w:t>
        </w:r>
      </w:ins>
      <w:ins w:id="40" w:author="Xiaomi" w:date="2023-07-17T16:45:00Z">
        <w:r>
          <w:t xml:space="preserve">, </w:t>
        </w:r>
      </w:ins>
      <w:r>
        <w:t>an additional delay can be expected.</w:t>
      </w:r>
    </w:p>
    <w:p w14:paraId="322F0A27" w14:textId="77777777" w:rsidR="00684775" w:rsidRDefault="005117CA">
      <w:pPr>
        <w:overflowPunct w:val="0"/>
        <w:autoSpaceDE w:val="0"/>
        <w:autoSpaceDN w:val="0"/>
        <w:adjustRightInd w:val="0"/>
        <w:textAlignment w:val="baseline"/>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w:r>
        <w:rPr>
          <w:rFonts w:hint="eastAsia"/>
          <w:noProof/>
          <w:lang w:val="en-US" w:eastAsia="zh-CN"/>
        </w:rPr>
        <w:drawing>
          <wp:inline distT="0" distB="0" distL="0" distR="0">
            <wp:extent cx="116205" cy="142875"/>
            <wp:effectExtent l="0" t="0" r="0" b="9525"/>
            <wp:docPr id="1" name="图片 1" descr="C:\Users\胡子泉\AppData\Local\Temp\ksohtml2268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胡子泉\AppData\Local\Temp\ksohtml22680\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6205" cy="142875"/>
                    </a:xfrm>
                    <a:prstGeom prst="rect">
                      <a:avLst/>
                    </a:prstGeom>
                    <a:noFill/>
                    <a:ln>
                      <a:noFill/>
                    </a:ln>
                  </pic:spPr>
                </pic:pic>
              </a:graphicData>
            </a:graphic>
          </wp:inline>
        </w:drawing>
      </w:r>
      <w:r>
        <w:t xml:space="preserve"> Tc while the measurement gap has not been available and the L3 filter has not been used, where </w:t>
      </w:r>
      <w:r>
        <w:rPr>
          <w:i/>
        </w:rPr>
        <w:t>µ</w:t>
      </w:r>
      <w:r>
        <w:t xml:space="preserve"> is the SCS configuration as defined in clause 4.2 of TS 38.211 [3]. When L3 filtering is used</w:t>
      </w:r>
      <w:ins w:id="41" w:author="Xiaomi" w:date="2023-07-17T18:20:00Z">
        <w:r>
          <w:t xml:space="preserve"> or IDC autonomous denial is configured</w:t>
        </w:r>
      </w:ins>
      <w:r>
        <w:t>, an additional delay can be expected.</w:t>
      </w:r>
    </w:p>
    <w:p w14:paraId="51A54CF7" w14:textId="77777777" w:rsidR="00684775" w:rsidRDefault="00684775">
      <w:pPr>
        <w:overflowPunct w:val="0"/>
        <w:autoSpaceDE w:val="0"/>
        <w:autoSpaceDN w:val="0"/>
        <w:adjustRightInd w:val="0"/>
        <w:textAlignment w:val="baseline"/>
        <w:rPr>
          <w:lang w:eastAsia="en-GB"/>
        </w:rPr>
      </w:pPr>
    </w:p>
    <w:bookmarkEnd w:id="4"/>
    <w:p w14:paraId="4D866E8E"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394C1AB9" w14:textId="77777777" w:rsidR="00684775" w:rsidRDefault="005117CA">
      <w:pPr>
        <w:keepNext/>
        <w:keepLines/>
        <w:widowControl w:val="0"/>
        <w:spacing w:before="120"/>
        <w:ind w:left="1701" w:hanging="1701"/>
        <w:outlineLvl w:val="4"/>
        <w:rPr>
          <w:rFonts w:ascii="Arial" w:hAnsi="Arial"/>
          <w:sz w:val="22"/>
          <w:szCs w:val="22"/>
        </w:rPr>
      </w:pPr>
      <w:commentRangeStart w:id="42"/>
      <w:r>
        <w:rPr>
          <w:rFonts w:ascii="Arial" w:hAnsi="Arial"/>
          <w:sz w:val="22"/>
          <w:szCs w:val="22"/>
        </w:rPr>
        <w:t>6</w:t>
      </w:r>
      <w:commentRangeEnd w:id="42"/>
      <w:r>
        <w:rPr>
          <w:rStyle w:val="af"/>
        </w:rPr>
        <w:commentReference w:id="42"/>
      </w:r>
      <w:r>
        <w:rPr>
          <w:rFonts w:ascii="Arial" w:hAnsi="Arial"/>
          <w:sz w:val="22"/>
          <w:szCs w:val="22"/>
        </w:rPr>
        <w:t>.1.4.4.2</w:t>
      </w:r>
      <w:r>
        <w:rPr>
          <w:rFonts w:ascii="Arial" w:hAnsi="Arial"/>
          <w:sz w:val="22"/>
          <w:szCs w:val="22"/>
        </w:rPr>
        <w:tab/>
        <w:t>Measurement time</w:t>
      </w:r>
    </w:p>
    <w:p w14:paraId="0F4B9DA6" w14:textId="77777777" w:rsidR="00684775" w:rsidRDefault="005117CA">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62EBA1A6" w14:textId="77777777" w:rsidR="00684775" w:rsidRDefault="005117CA">
      <w:r>
        <w:t>For intra-frequency handover, the measurement time delay measured without Time To Trigger (TTT) and L3 filtering shall be less than T</w:t>
      </w:r>
      <w:r>
        <w:rPr>
          <w:sz w:val="13"/>
          <w:szCs w:val="13"/>
        </w:rPr>
        <w:t>identify intra with index</w:t>
      </w:r>
      <w:r>
        <w:t xml:space="preserve"> or T</w:t>
      </w:r>
      <w:r>
        <w:rPr>
          <w:sz w:val="13"/>
          <w:szCs w:val="13"/>
        </w:rPr>
        <w:t xml:space="preserve">identify_intra_without_index </w:t>
      </w:r>
      <w:r>
        <w:t xml:space="preserve">defined in clause 9.2.5.1 or clause 9.2.6.2. </w:t>
      </w:r>
    </w:p>
    <w:p w14:paraId="04A54DED" w14:textId="77777777" w:rsidR="00684775" w:rsidRDefault="005117CA">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9.3.4.</w:t>
      </w:r>
    </w:p>
    <w:p w14:paraId="54AB30CC" w14:textId="77777777" w:rsidR="00684775" w:rsidRDefault="005117CA">
      <w:pPr>
        <w:rPr>
          <w:rFonts w:cs="v4.2.0"/>
        </w:rPr>
      </w:pPr>
      <w:r>
        <w:t>When TTT or L3 filtering is used</w:t>
      </w:r>
      <w:bookmarkStart w:id="43" w:name="OLE_LINK5"/>
      <w:r>
        <w:t xml:space="preserve"> </w:t>
      </w:r>
      <w:ins w:id="44" w:author="Xiaomi" w:date="2023-07-17T16:44:00Z">
        <w:r>
          <w:t>or IDC autonomous denial is configured</w:t>
        </w:r>
      </w:ins>
      <w:ins w:id="45" w:author="Xiaomi" w:date="2023-07-17T16:45:00Z">
        <w:r>
          <w:t>,</w:t>
        </w:r>
        <w:bookmarkEnd w:id="43"/>
        <w:r>
          <w:t xml:space="preserve"> </w:t>
        </w:r>
      </w:ins>
      <w:r>
        <w:t>an additional delay can be expected.</w:t>
      </w:r>
    </w:p>
    <w:p w14:paraId="467BE8B0" w14:textId="77777777" w:rsidR="00684775" w:rsidRDefault="005117C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 xml:space="preserve">provided the timing to that cell has not changed </w:t>
      </w:r>
      <w:r>
        <w:lastRenderedPageBreak/>
        <w:t>more than ± 3200/</w:t>
      </w:r>
      <w:r>
        <w:rPr>
          <w:rFonts w:hint="eastAsia"/>
          <w:noProof/>
          <w:lang w:val="en-US" w:eastAsia="zh-CN"/>
        </w:rPr>
        <w:drawing>
          <wp:inline distT="0" distB="0" distL="0" distR="0">
            <wp:extent cx="112395" cy="140970"/>
            <wp:effectExtent l="0" t="0" r="1905" b="0"/>
            <wp:docPr id="4" name="图片 4" descr="C:\Users\胡子泉\AppData\Local\Temp\ksohtml22680\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胡子泉\AppData\Local\Temp\ksohtml22680\wps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2395" cy="140970"/>
                    </a:xfrm>
                    <a:prstGeom prst="rect">
                      <a:avLst/>
                    </a:prstGeom>
                    <a:noFill/>
                    <a:ln>
                      <a:noFill/>
                    </a:ln>
                  </pic:spPr>
                </pic:pic>
              </a:graphicData>
            </a:graphic>
          </wp:inline>
        </w:drawing>
      </w:r>
      <w:r>
        <w:t xml:space="preserve"> Tc while the measurement gap has not been available and the L3 filter has not been used, where </w:t>
      </w:r>
      <w:r>
        <w:rPr>
          <w:i/>
        </w:rPr>
        <w:t>µ</w:t>
      </w:r>
      <w:r>
        <w:t xml:space="preserve"> is the SCS configuration as defined in clause 4.2 of TS 38.211 [3]. When L3 filtering is used, an additional delay can be expected.</w:t>
      </w:r>
    </w:p>
    <w:p w14:paraId="1A9A74F7"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3285F715" w14:textId="77777777" w:rsidR="00684775" w:rsidRDefault="00684775">
      <w:pPr>
        <w:rPr>
          <w:color w:val="FF0000"/>
          <w:sz w:val="24"/>
          <w:lang w:eastAsia="zh-CN"/>
        </w:rPr>
      </w:pPr>
    </w:p>
    <w:p w14:paraId="5864A1D1" w14:textId="77777777" w:rsidR="00684775" w:rsidRDefault="005117CA">
      <w:pPr>
        <w:pStyle w:val="4"/>
        <w:rPr>
          <w:lang w:val="en-US" w:eastAsia="zh-CN"/>
        </w:rPr>
      </w:pPr>
      <w:commentRangeStart w:id="46"/>
      <w:r>
        <w:rPr>
          <w:lang w:val="en-US" w:eastAsia="zh-CN"/>
        </w:rPr>
        <w:t>8</w:t>
      </w:r>
      <w:commentRangeEnd w:id="46"/>
      <w:r>
        <w:rPr>
          <w:rStyle w:val="af"/>
          <w:rFonts w:ascii="Times New Roman" w:hAnsi="Times New Roman"/>
        </w:rPr>
        <w:commentReference w:id="46"/>
      </w:r>
      <w:r>
        <w:rPr>
          <w:lang w:val="en-US" w:eastAsia="zh-CN"/>
        </w:rPr>
        <w:t>.9A.2.1</w:t>
      </w:r>
      <w:r>
        <w:rPr>
          <w:lang w:val="en-US" w:eastAsia="zh-CN"/>
        </w:rPr>
        <w:tab/>
        <w:t>Measurement time</w:t>
      </w:r>
    </w:p>
    <w:p w14:paraId="599F7710" w14:textId="77777777" w:rsidR="00684775" w:rsidRDefault="005117CA">
      <w:r>
        <w:rPr>
          <w:rFonts w:cs="v4.2.0"/>
        </w:rPr>
        <w:t xml:space="preserve">The measurement time </w:t>
      </w:r>
      <w:r>
        <w:t xml:space="preserve">delay is defined from the end of </w:t>
      </w:r>
      <w:r>
        <w:rPr>
          <w:iCs/>
        </w:rPr>
        <w:t>T</w:t>
      </w:r>
      <w:r>
        <w:rPr>
          <w:iCs/>
          <w:vertAlign w:val="subscript"/>
        </w:rPr>
        <w:t>Event_DU</w:t>
      </w:r>
      <w:r>
        <w:t xml:space="preserve"> until UE executes a PSCell addition and interruption time starts.</w:t>
      </w:r>
    </w:p>
    <w:p w14:paraId="55A78D3C" w14:textId="77777777" w:rsidR="00684775" w:rsidRDefault="005117CA">
      <w:pPr>
        <w:rPr>
          <w:rFonts w:cs="v4.2.0"/>
        </w:rPr>
      </w:pPr>
      <w:r>
        <w:t xml:space="preserve">The measurement time delay measured without Time To Trigger (TTT) and L3 filtering shall be less than </w:t>
      </w:r>
      <w:r>
        <w:rPr>
          <w:rFonts w:cs="v4.2.0"/>
        </w:rPr>
        <w:t>T</w:t>
      </w:r>
      <w:r>
        <w:rPr>
          <w:rFonts w:cs="v4.2.0"/>
          <w:vertAlign w:val="subscript"/>
        </w:rPr>
        <w:t>identify_inter_with_index</w:t>
      </w:r>
      <w:r>
        <w:rPr>
          <w:szCs w:val="13"/>
        </w:rPr>
        <w:t xml:space="preserve"> </w:t>
      </w:r>
      <w:r>
        <w:t xml:space="preserve">defined in clause 9.3.4. When TTT or L3 filtering is used </w:t>
      </w:r>
      <w:ins w:id="47" w:author="Xiaomi" w:date="2023-07-17T16:44:00Z">
        <w:r>
          <w:t>or IDC autonomous denial is configured</w:t>
        </w:r>
      </w:ins>
      <w:ins w:id="48" w:author="Xiaomi" w:date="2023-07-18T15:23:00Z">
        <w:r>
          <w:t>,</w:t>
        </w:r>
      </w:ins>
      <w:r>
        <w:t xml:space="preserve"> an additional delay can be expected.</w:t>
      </w:r>
    </w:p>
    <w:p w14:paraId="17E20A45" w14:textId="77777777" w:rsidR="00684775" w:rsidRDefault="005117CA">
      <w:r>
        <w:t>A cell is detectable only if at least one SSB measured from the cell being configured remains detectable during the time period T</w:t>
      </w:r>
      <w:r>
        <w:rPr>
          <w:sz w:val="13"/>
          <w:szCs w:val="13"/>
        </w:rPr>
        <w:t>identify_inter_with_index</w:t>
      </w:r>
      <w:bookmarkStart w:id="49" w:name="OLE_LINK20"/>
      <w:r>
        <w:rPr>
          <w:sz w:val="13"/>
          <w:szCs w:val="13"/>
        </w:rPr>
        <w:t xml:space="preserve"> </w:t>
      </w:r>
      <w:bookmarkEnd w:id="49"/>
      <w:r>
        <w:t>for PSCell addition. If a cell, which has been detectable at least for the time period T</w:t>
      </w:r>
      <w:r>
        <w:rPr>
          <w:sz w:val="13"/>
          <w:szCs w:val="13"/>
        </w:rPr>
        <w:t xml:space="preserve">identify_inter_with_index </w:t>
      </w:r>
      <w:r>
        <w:t>for PSCell addition, becomes undetectable for a period and then the cell becomes detectable again and triggers a PSCell addition, the measurement time delay shall be less than T</w:t>
      </w:r>
      <w:r>
        <w:rPr>
          <w:sz w:val="13"/>
          <w:szCs w:val="13"/>
        </w:rPr>
        <w:t xml:space="preserve">SSB_measurement_period_inter </w:t>
      </w:r>
      <w:r>
        <w:t>provided the timing to that cell has not changed more than</w:t>
      </w:r>
      <w:bookmarkStart w:id="50" w:name="_Hlk92273811"/>
      <w:r>
        <w:t xml:space="preserve">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Tc </w:t>
      </w:r>
      <w:bookmarkEnd w:id="50"/>
      <w:r>
        <w:t xml:space="preserve">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w:t>
      </w:r>
      <w:ins w:id="51" w:author="Xiaomi" w:date="2023-07-18T15:23:00Z">
        <w:r>
          <w:t xml:space="preserve"> or IDC autonomous denial is configured</w:t>
        </w:r>
      </w:ins>
      <w:r>
        <w:t>, an additional delay can be expected.</w:t>
      </w:r>
    </w:p>
    <w:p w14:paraId="25B5B8BB" w14:textId="77777777" w:rsidR="00684775" w:rsidRDefault="00684775"/>
    <w:p w14:paraId="477CB4ED"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1635BD85" w14:textId="77777777" w:rsidR="00684775" w:rsidRDefault="005117CA">
      <w:pPr>
        <w:pStyle w:val="4"/>
        <w:rPr>
          <w:lang w:val="en-US" w:eastAsia="zh-CN"/>
        </w:rPr>
      </w:pPr>
      <w:commentRangeStart w:id="52"/>
      <w:r>
        <w:rPr>
          <w:lang w:val="en-US" w:eastAsia="zh-CN"/>
        </w:rPr>
        <w:t>8</w:t>
      </w:r>
      <w:commentRangeEnd w:id="52"/>
      <w:r>
        <w:rPr>
          <w:rStyle w:val="af"/>
          <w:rFonts w:ascii="Times New Roman" w:hAnsi="Times New Roman"/>
        </w:rPr>
        <w:commentReference w:id="52"/>
      </w:r>
      <w:r>
        <w:rPr>
          <w:lang w:val="en-US" w:eastAsia="zh-CN"/>
        </w:rPr>
        <w:t>.11B.2.1</w:t>
      </w:r>
      <w:r>
        <w:rPr>
          <w:lang w:val="en-US" w:eastAsia="zh-CN"/>
        </w:rPr>
        <w:tab/>
        <w:t>Measurement time</w:t>
      </w:r>
    </w:p>
    <w:p w14:paraId="6E0D9AC2" w14:textId="77777777" w:rsidR="00684775" w:rsidRDefault="005117CA">
      <w:r>
        <w:rPr>
          <w:rFonts w:cs="v4.2.0"/>
        </w:rPr>
        <w:t xml:space="preserve">The measurement time </w:t>
      </w:r>
      <w:r>
        <w:t xml:space="preserve">delay is defined from the end of </w:t>
      </w:r>
      <w:r>
        <w:rPr>
          <w:iCs/>
        </w:rPr>
        <w:t>T</w:t>
      </w:r>
      <w:r>
        <w:rPr>
          <w:iCs/>
          <w:vertAlign w:val="subscript"/>
        </w:rPr>
        <w:t>Event_DU</w:t>
      </w:r>
      <w:r>
        <w:t xml:space="preserve"> until UE executes a PSCell change to a target cell and interruption time starts.</w:t>
      </w:r>
    </w:p>
    <w:p w14:paraId="1AF70954" w14:textId="77777777" w:rsidR="00684775" w:rsidRDefault="005117CA">
      <w:r>
        <w:t>For intra-frequency PSCell change,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 xml:space="preserve">defined in clause 9.2.5.1 or clause 9.2.6.2. </w:t>
      </w:r>
    </w:p>
    <w:p w14:paraId="122D90F1" w14:textId="77777777" w:rsidR="00684775" w:rsidRDefault="005117CA">
      <w:pPr>
        <w:rPr>
          <w:rFonts w:cs="v4.2.0"/>
        </w:rPr>
      </w:pPr>
      <w:r>
        <w:t xml:space="preserve">For inter-frequency PSCell change, the measurement time delay measured without Time To Trigger (TTT) and L3 filtering shall be less than </w:t>
      </w:r>
      <w:r>
        <w:rPr>
          <w:rFonts w:cs="v4.2.0"/>
        </w:rPr>
        <w:t>T</w:t>
      </w:r>
      <w:r>
        <w:rPr>
          <w:rFonts w:cs="v4.2.0"/>
          <w:vertAlign w:val="subscript"/>
        </w:rPr>
        <w:t>identify_inter_without_</w:t>
      </w:r>
      <w:r>
        <w:rPr>
          <w:rFonts w:eastAsia="Malgun Gothic" w:cs="v4.2.0"/>
          <w:vertAlign w:val="subscript"/>
          <w:lang w:eastAsia="ko-KR"/>
        </w:rPr>
        <w:t>index</w:t>
      </w:r>
      <w:r>
        <w:rPr>
          <w:szCs w:val="13"/>
        </w:rPr>
        <w:t xml:space="preserve"> </w:t>
      </w:r>
      <w:r>
        <w:t xml:space="preserve">or </w:t>
      </w:r>
      <w:r>
        <w:rPr>
          <w:rFonts w:cs="v4.2.0"/>
        </w:rPr>
        <w:t>T</w:t>
      </w:r>
      <w:r>
        <w:rPr>
          <w:rFonts w:cs="v4.2.0"/>
          <w:vertAlign w:val="subscript"/>
        </w:rPr>
        <w:t>identify_inter_with_index</w:t>
      </w:r>
      <w:r>
        <w:rPr>
          <w:szCs w:val="13"/>
        </w:rPr>
        <w:t xml:space="preserve"> </w:t>
      </w:r>
      <w:r>
        <w:t xml:space="preserve">defined in clause 9.3.4. When TTT or L3 filtering is used </w:t>
      </w:r>
      <w:ins w:id="53" w:author="Xiaomi" w:date="2023-07-18T15:25:00Z">
        <w:r>
          <w:t xml:space="preserve">or IDC autonomous denial is configured, </w:t>
        </w:r>
      </w:ins>
      <w:r>
        <w:t>an additional delay can be expected.</w:t>
      </w:r>
    </w:p>
    <w:p w14:paraId="791E3494" w14:textId="77777777" w:rsidR="00684775" w:rsidRDefault="005117C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PSCell change or the time period T</w:t>
      </w:r>
      <w:r>
        <w:rPr>
          <w:sz w:val="13"/>
          <w:szCs w:val="13"/>
        </w:rPr>
        <w:t xml:space="preserve">identify_inter_without_index </w:t>
      </w:r>
      <w:r>
        <w:t>or T</w:t>
      </w:r>
      <w:r>
        <w:rPr>
          <w:sz w:val="13"/>
          <w:szCs w:val="13"/>
        </w:rPr>
        <w:t xml:space="preserve">identify_inter_with_index </w:t>
      </w:r>
      <w:r>
        <w:t>for inter-frequency PSCell change.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PSCell change or the time period T</w:t>
      </w:r>
      <w:r>
        <w:rPr>
          <w:sz w:val="13"/>
          <w:szCs w:val="13"/>
        </w:rPr>
        <w:t xml:space="preserve">identify_inter_without_index </w:t>
      </w:r>
      <w:r>
        <w:t>or T</w:t>
      </w:r>
      <w:r>
        <w:rPr>
          <w:sz w:val="13"/>
          <w:szCs w:val="13"/>
        </w:rPr>
        <w:t xml:space="preserve">identify_inter_with_index </w:t>
      </w:r>
      <w:r>
        <w:t>for inter-frequency PSCell change, becomes undetectable for a period and then the cell becomes detectable again and triggers a PSCell change,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w:t>
      </w:r>
      <w:ins w:id="54" w:author="Xiaomi" w:date="2023-07-18T15:25:00Z">
        <w:r>
          <w:t xml:space="preserve"> or IDC autonomous denial is configured</w:t>
        </w:r>
      </w:ins>
      <w:r>
        <w:t>, an additional delay can be expected.</w:t>
      </w:r>
    </w:p>
    <w:p w14:paraId="2BD23345" w14:textId="77777777" w:rsidR="00684775" w:rsidRDefault="00684775"/>
    <w:p w14:paraId="3A05B19D"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077B9BD2" w14:textId="77777777" w:rsidR="00684775" w:rsidRDefault="005117CA">
      <w:pPr>
        <w:pStyle w:val="4"/>
        <w:overflowPunct w:val="0"/>
        <w:autoSpaceDE w:val="0"/>
        <w:autoSpaceDN w:val="0"/>
        <w:adjustRightInd w:val="0"/>
        <w:textAlignment w:val="baseline"/>
        <w:rPr>
          <w:lang w:eastAsia="en-GB"/>
        </w:rPr>
      </w:pPr>
      <w:commentRangeStart w:id="55"/>
      <w:r>
        <w:rPr>
          <w:lang w:eastAsia="en-GB"/>
        </w:rPr>
        <w:t>9</w:t>
      </w:r>
      <w:commentRangeEnd w:id="55"/>
      <w:r>
        <w:rPr>
          <w:rStyle w:val="af"/>
          <w:rFonts w:ascii="Times New Roman" w:hAnsi="Times New Roman"/>
        </w:rPr>
        <w:commentReference w:id="55"/>
      </w:r>
      <w:r>
        <w:rPr>
          <w:lang w:eastAsia="en-GB"/>
        </w:rPr>
        <w:t>.2.4.3</w:t>
      </w:r>
      <w:r>
        <w:rPr>
          <w:lang w:eastAsia="en-GB"/>
        </w:rPr>
        <w:tab/>
        <w:t>Event Triggered Reporting</w:t>
      </w:r>
    </w:p>
    <w:p w14:paraId="4F24C219" w14:textId="77777777" w:rsidR="00684775" w:rsidRDefault="005117CA">
      <w:pPr>
        <w:overflowPunct w:val="0"/>
        <w:autoSpaceDE w:val="0"/>
        <w:autoSpaceDN w:val="0"/>
        <w:adjustRightInd w:val="0"/>
        <w:textAlignment w:val="baseline"/>
        <w:rPr>
          <w:lang w:eastAsia="en-GB"/>
        </w:rPr>
      </w:pPr>
      <w:r>
        <w:rPr>
          <w:lang w:eastAsia="en-GB"/>
        </w:rPr>
        <w:t xml:space="preserve">Reported RSRP, RSRQ, and RS-SINR measurements contained in event triggered measurement reports shall meet the requirements in clauses </w:t>
      </w:r>
      <w:r>
        <w:rPr>
          <w:rFonts w:cs="v4.2.0"/>
          <w:lang w:eastAsia="en-GB"/>
        </w:rPr>
        <w:t>10.1.2.1 (RSRP for FR1), 10.1.3.1 (RSRP for FR2), 10.1.7.1 (RSRQ for FR1), 10.1.8.1 (RSRQ for FR2), 10.1.12.1 (RS-SINR for FR1) and 10.1.13.1 (RS-SINR for FR2).</w:t>
      </w:r>
    </w:p>
    <w:p w14:paraId="5037201C" w14:textId="77777777" w:rsidR="00684775" w:rsidRDefault="005117CA">
      <w:pPr>
        <w:overflowPunct w:val="0"/>
        <w:autoSpaceDE w:val="0"/>
        <w:autoSpaceDN w:val="0"/>
        <w:adjustRightInd w:val="0"/>
        <w:textAlignment w:val="baseline"/>
        <w:rPr>
          <w:lang w:eastAsia="en-GB"/>
        </w:rPr>
      </w:pPr>
      <w:r>
        <w:rPr>
          <w:lang w:eastAsia="en-GB"/>
        </w:rPr>
        <w:t>The UE shall not send any event triggered measurement reports as long as no reporting criteria is fulfilled.</w:t>
      </w:r>
    </w:p>
    <w:p w14:paraId="6DD7A2A4" w14:textId="77777777" w:rsidR="00684775" w:rsidRDefault="005117CA">
      <w:pPr>
        <w:overflowPunct w:val="0"/>
        <w:autoSpaceDE w:val="0"/>
        <w:autoSpaceDN w:val="0"/>
        <w:adjustRightInd w:val="0"/>
        <w:textAlignment w:val="baseline"/>
        <w:rPr>
          <w:lang w:eastAsia="en-GB"/>
        </w:rPr>
      </w:pPr>
      <w:r>
        <w:rPr>
          <w:lang w:eastAsia="en-GB"/>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lang w:eastAsia="en-GB"/>
        </w:rPr>
        <w:t>DCCH</w:t>
      </w:r>
      <w:r>
        <w:rPr>
          <w:lang w:eastAsia="en-GB"/>
        </w:rPr>
        <w:t>. This measurement reporting delay excludes a delay which caused by no UL resources being available for UE to send the measurement report on.</w:t>
      </w:r>
    </w:p>
    <w:p w14:paraId="048770EE" w14:textId="77777777" w:rsidR="00684775" w:rsidRDefault="005117CA">
      <w:pPr>
        <w:overflowPunct w:val="0"/>
        <w:autoSpaceDE w:val="0"/>
        <w:autoSpaceDN w:val="0"/>
        <w:adjustRightInd w:val="0"/>
        <w:textAlignment w:val="baseline"/>
        <w:rPr>
          <w:lang w:eastAsia="en-GB"/>
        </w:rPr>
      </w:pPr>
      <w:r>
        <w:rPr>
          <w:lang w:eastAsia="en-GB"/>
        </w:rPr>
        <w:t>The event triggered measurement reporting delay, measured without L3 filtering shall be less than T</w:t>
      </w:r>
      <w:r>
        <w:rPr>
          <w:vertAlign w:val="subscript"/>
          <w:lang w:eastAsia="en-GB"/>
        </w:rPr>
        <w:t>identify intra with index</w:t>
      </w:r>
      <w:r>
        <w:rPr>
          <w:lang w:eastAsia="en-GB"/>
        </w:rPr>
        <w:t xml:space="preserve"> or T </w:t>
      </w:r>
      <w:r>
        <w:rPr>
          <w:vertAlign w:val="subscript"/>
          <w:lang w:eastAsia="en-GB"/>
        </w:rPr>
        <w:t>identify intra without index</w:t>
      </w:r>
      <w:r>
        <w:rPr>
          <w:lang w:eastAsia="en-GB"/>
        </w:rPr>
        <w:t xml:space="preserve"> defined in clause 9.2.5.1 or clause 9.2.6.2.</w:t>
      </w:r>
      <w:r>
        <w:rPr>
          <w:vertAlign w:val="subscript"/>
          <w:lang w:eastAsia="en-GB"/>
        </w:rPr>
        <w:t xml:space="preserve"> </w:t>
      </w:r>
      <w:r>
        <w:rPr>
          <w:lang w:eastAsia="en-GB"/>
        </w:rPr>
        <w:t>When L3 filtering is used</w:t>
      </w:r>
      <w:ins w:id="56" w:author="Xiaomi" w:date="2023-07-17T17:08:00Z">
        <w:r>
          <w:t xml:space="preserve"> or IDC autonomous denial is configured,</w:t>
        </w:r>
      </w:ins>
      <w:r>
        <w:rPr>
          <w:lang w:eastAsia="en-GB"/>
        </w:rPr>
        <w:t xml:space="preserve">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B041DF8" w14:textId="77777777" w:rsidR="00684775" w:rsidRDefault="005117CA">
      <w:pPr>
        <w:overflowPunct w:val="0"/>
        <w:autoSpaceDE w:val="0"/>
        <w:autoSpaceDN w:val="0"/>
        <w:adjustRightInd w:val="0"/>
        <w:textAlignment w:val="baseline"/>
        <w:rPr>
          <w:lang w:eastAsia="en-GB"/>
        </w:rPr>
      </w:pPr>
      <w:r>
        <w:rPr>
          <w:lang w:eastAsia="en-GB"/>
        </w:rPr>
        <w:t>A cell is detectable only if at least one SSBs measured from the Cell being configured remains detectable during the time period T</w:t>
      </w:r>
      <w:r>
        <w:rPr>
          <w:vertAlign w:val="subscript"/>
          <w:lang w:eastAsia="en-GB"/>
        </w:rPr>
        <w:t>identify_intra_without_index</w:t>
      </w:r>
      <w:r>
        <w:rPr>
          <w:lang w:eastAsia="en-GB"/>
        </w:rPr>
        <w:t xml:space="preserve"> or T</w:t>
      </w:r>
      <w:r>
        <w:rPr>
          <w:vertAlign w:val="subscript"/>
          <w:lang w:eastAsia="en-GB"/>
        </w:rPr>
        <w:t>identify_intra_with_index</w:t>
      </w:r>
      <w:r>
        <w:rPr>
          <w:lang w:eastAsia="en-GB"/>
        </w:rPr>
        <w:t xml:space="preserve"> as defined in clause 9.2.5.1 or clause 9.2.6.2. If a cell which has been detectable at least for the time period T</w:t>
      </w:r>
      <w:r>
        <w:rPr>
          <w:vertAlign w:val="subscript"/>
          <w:lang w:eastAsia="en-GB"/>
        </w:rPr>
        <w:t>identify intra without index</w:t>
      </w:r>
      <w:r>
        <w:rPr>
          <w:lang w:eastAsia="en-GB"/>
        </w:rPr>
        <w:t xml:space="preserve"> or T</w:t>
      </w:r>
      <w:r>
        <w:rPr>
          <w:vertAlign w:val="subscript"/>
          <w:lang w:eastAsia="en-GB"/>
        </w:rPr>
        <w:t>identify intra with index</w:t>
      </w:r>
      <w:r>
        <w:rPr>
          <w:lang w:eastAsia="en-GB"/>
        </w:rPr>
        <w:t xml:space="preserve"> defined in clause 9.2.5.1 or clause 9.2.6.2 becomes undetectable for a period </w:t>
      </w:r>
      <w:r>
        <w:rPr>
          <w:rFonts w:hint="eastAsia"/>
          <w:lang w:eastAsia="en-GB"/>
        </w:rPr>
        <w:t>≤</w:t>
      </w:r>
      <w:r>
        <w:rPr>
          <w:lang w:eastAsia="en-GB"/>
        </w:rPr>
        <w:t xml:space="preserve"> 5 seconds and then the cell becomes detectable again with the same spatial reception parameter and triggers an event, the event triggered measurement reporting delay shall be less than T</w:t>
      </w:r>
      <w:r>
        <w:rPr>
          <w:vertAlign w:val="subscript"/>
          <w:lang w:eastAsia="en-GB"/>
        </w:rPr>
        <w:t>SSB_measurement_period_intra</w:t>
      </w:r>
      <w:r>
        <w:rPr>
          <w:lang w:eastAsia="en-GB"/>
        </w:rPr>
        <w:t xml:space="preserve"> provided the timing to that cell has not changed more than </w:t>
      </w:r>
      <w:r>
        <w:rPr>
          <w:lang w:eastAsia="en-GB"/>
        </w:rPr>
        <w:sym w:font="Symbol" w:char="F0B1"/>
      </w:r>
      <w:r>
        <w:rPr>
          <w:lang w:eastAsia="en-GB"/>
        </w:rPr>
        <w:t xml:space="preserve">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val="en-US" w:eastAsia="en-GB"/>
              </w:rPr>
              <m:t>2</m:t>
            </m:r>
          </m:e>
          <m:sup>
            <m:r>
              <w:rPr>
                <w:rFonts w:ascii="Cambria Math" w:hAnsi="Cambria Math" w:cs="Calibri Light"/>
                <w:color w:val="000000"/>
                <w:lang w:val="en-US" w:eastAsia="en-GB"/>
              </w:rPr>
              <m:t>µ</m:t>
            </m:r>
          </m:sup>
        </m:sSup>
      </m:oMath>
      <w:r>
        <w:rPr>
          <w:lang w:eastAsia="en-GB"/>
        </w:rPr>
        <w:t xml:space="preserve"> T</w:t>
      </w:r>
      <w:r>
        <w:rPr>
          <w:vertAlign w:val="subscript"/>
          <w:lang w:eastAsia="en-GB"/>
        </w:rPr>
        <w:t>c</w:t>
      </w:r>
      <w:r>
        <w:rPr>
          <w:lang w:eastAsia="en-GB"/>
        </w:rPr>
        <w:t xml:space="preserve"> while the measurement gap has not been available and L3 filtering has not been used, where </w:t>
      </w:r>
      <w:r>
        <w:rPr>
          <w:i/>
          <w:lang w:eastAsia="en-GB"/>
        </w:rPr>
        <w:t>µ</w:t>
      </w:r>
      <w:r>
        <w:rPr>
          <w:lang w:eastAsia="en-GB"/>
        </w:rPr>
        <w:t xml:space="preserve"> is the SCS configuration as defined in clause 4.2</w:t>
      </w:r>
      <w:r>
        <w:rPr>
          <w:rFonts w:hint="eastAsia"/>
          <w:lang w:eastAsia="zh-TW"/>
        </w:rPr>
        <w:t xml:space="preserve"> </w:t>
      </w:r>
      <w:r>
        <w:rPr>
          <w:lang w:eastAsia="en-GB"/>
        </w:rPr>
        <w:t>of TS 38.211 [3]. When L3 filtering is used</w:t>
      </w:r>
      <w:ins w:id="57" w:author="Xiaomi" w:date="2023-07-17T18:08:00Z">
        <w:r>
          <w:t xml:space="preserve"> or IDC autonomous denial is configured</w:t>
        </w:r>
      </w:ins>
      <w:r>
        <w:rPr>
          <w:lang w:eastAsia="en-GB"/>
        </w:rPr>
        <w:t>,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08F50A2D" w14:textId="77777777" w:rsidR="00684775" w:rsidRDefault="00684775"/>
    <w:p w14:paraId="3B9405BD"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38ACEFA3" w14:textId="77777777" w:rsidR="00684775" w:rsidRDefault="005117C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commentRangeStart w:id="58"/>
      <w:r>
        <w:rPr>
          <w:rFonts w:ascii="Arial" w:hAnsi="Arial"/>
          <w:sz w:val="24"/>
          <w:lang w:eastAsia="en-GB"/>
        </w:rPr>
        <w:t>9</w:t>
      </w:r>
      <w:commentRangeEnd w:id="58"/>
      <w:r>
        <w:rPr>
          <w:rStyle w:val="af"/>
        </w:rPr>
        <w:commentReference w:id="58"/>
      </w:r>
      <w:r>
        <w:rPr>
          <w:rFonts w:ascii="Arial" w:hAnsi="Arial"/>
          <w:sz w:val="24"/>
          <w:lang w:eastAsia="en-GB"/>
        </w:rPr>
        <w:t>.3.6.3</w:t>
      </w:r>
      <w:r>
        <w:rPr>
          <w:rFonts w:ascii="Arial" w:hAnsi="Arial"/>
          <w:sz w:val="24"/>
          <w:lang w:eastAsia="en-GB"/>
        </w:rPr>
        <w:tab/>
        <w:t>Event-triggered Reporting</w:t>
      </w:r>
    </w:p>
    <w:p w14:paraId="7E6C9099" w14:textId="77777777" w:rsidR="00684775" w:rsidRDefault="005117CA">
      <w:pPr>
        <w:tabs>
          <w:tab w:val="left" w:pos="567"/>
        </w:tabs>
        <w:overflowPunct w:val="0"/>
        <w:autoSpaceDE w:val="0"/>
        <w:autoSpaceDN w:val="0"/>
        <w:adjustRightInd w:val="0"/>
        <w:textAlignment w:val="baseline"/>
        <w:rPr>
          <w:iCs/>
          <w:lang w:eastAsia="en-GB"/>
        </w:rPr>
      </w:pPr>
      <w:r>
        <w:rPr>
          <w:iCs/>
          <w:lang w:eastAsia="en-GB"/>
        </w:rPr>
        <w:t>Reported SS-RSRP, SS-RSRQ, and SS-SINR measurements contained in event triggered measurement reports shall meet the requirements in clauses 10.1.4.1, 10.1.5.1, 10.1.9.1, 10.1.10.1, 10.1.14.1 and 10.1.15.1, respectively.</w:t>
      </w:r>
    </w:p>
    <w:p w14:paraId="25F43997" w14:textId="77777777" w:rsidR="00684775" w:rsidRDefault="005117CA">
      <w:pPr>
        <w:tabs>
          <w:tab w:val="left" w:pos="567"/>
        </w:tabs>
        <w:overflowPunct w:val="0"/>
        <w:autoSpaceDE w:val="0"/>
        <w:autoSpaceDN w:val="0"/>
        <w:adjustRightInd w:val="0"/>
        <w:textAlignment w:val="baseline"/>
        <w:rPr>
          <w:iCs/>
          <w:lang w:eastAsia="en-GB"/>
        </w:rPr>
      </w:pPr>
      <w:r>
        <w:rPr>
          <w:iCs/>
          <w:lang w:eastAsia="en-GB"/>
        </w:rPr>
        <w:t>The UE shall not send any event triggered measurement reports, as long as no reporting criteria are fulfilled.</w:t>
      </w:r>
    </w:p>
    <w:p w14:paraId="25522103" w14:textId="77777777" w:rsidR="00684775" w:rsidRDefault="005117CA">
      <w:pPr>
        <w:tabs>
          <w:tab w:val="left" w:pos="567"/>
        </w:tabs>
        <w:overflowPunct w:val="0"/>
        <w:autoSpaceDE w:val="0"/>
        <w:autoSpaceDN w:val="0"/>
        <w:adjustRightInd w:val="0"/>
        <w:textAlignment w:val="baseline"/>
        <w:rPr>
          <w:iCs/>
          <w:lang w:eastAsia="en-GB"/>
        </w:rPr>
      </w:pPr>
      <w:r>
        <w:rPr>
          <w:iCs/>
          <w:lang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lang w:eastAsia="en-GB"/>
        </w:rPr>
        <w:t xml:space="preserve"> TTI</w:t>
      </w:r>
      <w:r>
        <w:rPr>
          <w:iCs/>
          <w:vertAlign w:val="subscript"/>
          <w:lang w:eastAsia="en-GB"/>
        </w:rPr>
        <w:t>DCCH</w:t>
      </w:r>
      <w:r>
        <w:rPr>
          <w:iCs/>
          <w:lang w:eastAsia="en-GB"/>
        </w:rPr>
        <w:t>. This measurement reporting delay excludes a delay which caused by no UL resources for UE to send the measurement report.</w:t>
      </w:r>
    </w:p>
    <w:p w14:paraId="5AC92AAF" w14:textId="77777777" w:rsidR="00684775" w:rsidRDefault="005117CA">
      <w:pPr>
        <w:tabs>
          <w:tab w:val="left" w:pos="567"/>
        </w:tabs>
        <w:overflowPunct w:val="0"/>
        <w:autoSpaceDE w:val="0"/>
        <w:autoSpaceDN w:val="0"/>
        <w:adjustRightInd w:val="0"/>
        <w:textAlignment w:val="baseline"/>
        <w:rPr>
          <w:iCs/>
          <w:lang w:eastAsia="en-GB"/>
        </w:rPr>
      </w:pPr>
      <w:r>
        <w:rPr>
          <w:iCs/>
          <w:lang w:eastAsia="en-GB"/>
        </w:rPr>
        <w:t xml:space="preserve">The event triggered measurement reporting delay, measured without L3 filtering shall be </w:t>
      </w:r>
      <w:r>
        <w:rPr>
          <w:rFonts w:cs="v4.2.0"/>
          <w:lang w:eastAsia="en-GB"/>
        </w:rPr>
        <w:t>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w:t>
      </w:r>
      <w:r>
        <w:rPr>
          <w:rFonts w:cs="v4.2.0"/>
          <w:lang w:eastAsia="en-GB"/>
        </w:rPr>
        <w:t>. Otherwise UE shall be able to identify a new detectable inter frequency cell within T</w:t>
      </w:r>
      <w:r>
        <w:rPr>
          <w:rFonts w:cs="v4.2.0"/>
          <w:vertAlign w:val="subscript"/>
          <w:lang w:eastAsia="en-GB"/>
        </w:rPr>
        <w:t>identify_inter_with_index</w:t>
      </w:r>
      <w:r>
        <w:rPr>
          <w:lang w:eastAsia="zh-CN"/>
        </w:rPr>
        <w:t>.</w:t>
      </w:r>
      <w:r>
        <w:rPr>
          <w:iCs/>
          <w:lang w:eastAsia="en-GB"/>
        </w:rPr>
        <w:t xml:space="preserve"> Both </w:t>
      </w:r>
      <w:r>
        <w:rPr>
          <w:rFonts w:cs="v4.2.0"/>
          <w:lang w:eastAsia="en-GB"/>
        </w:rPr>
        <w:t>T</w:t>
      </w:r>
      <w:r>
        <w:rPr>
          <w:rFonts w:cs="v4.2.0"/>
          <w:vertAlign w:val="subscript"/>
          <w:lang w:eastAsia="en-GB"/>
        </w:rPr>
        <w:t>identify_inter_without_</w:t>
      </w:r>
      <w:r>
        <w:rPr>
          <w:rFonts w:eastAsia="Malgun Gothic" w:cs="v4.2.0"/>
          <w:vertAlign w:val="subscript"/>
          <w:lang w:eastAsia="ko-KR"/>
        </w:rPr>
        <w:t>index</w:t>
      </w:r>
      <w:r>
        <w:rPr>
          <w:iCs/>
          <w:lang w:eastAsia="en-GB"/>
        </w:rPr>
        <w:t xml:space="preserve"> and </w:t>
      </w:r>
      <w:r>
        <w:rPr>
          <w:rFonts w:cs="v4.2.0"/>
          <w:lang w:eastAsia="en-GB"/>
        </w:rPr>
        <w:t>T</w:t>
      </w:r>
      <w:r>
        <w:rPr>
          <w:rFonts w:cs="v4.2.0"/>
          <w:vertAlign w:val="subscript"/>
          <w:lang w:eastAsia="en-GB"/>
        </w:rPr>
        <w:t>identify_inter_with_index</w:t>
      </w:r>
      <w:r>
        <w:rPr>
          <w:iCs/>
          <w:lang w:eastAsia="en-GB"/>
        </w:rPr>
        <w:t xml:space="preserve"> are defined in clause 9.3.4.</w:t>
      </w:r>
      <w:r>
        <w:rPr>
          <w:iCs/>
          <w:vertAlign w:val="subscript"/>
          <w:lang w:eastAsia="en-GB"/>
        </w:rPr>
        <w:t xml:space="preserve"> </w:t>
      </w:r>
      <w:r>
        <w:rPr>
          <w:iCs/>
          <w:lang w:eastAsia="en-GB"/>
        </w:rPr>
        <w:t xml:space="preserve">When L3 filtering is used </w:t>
      </w:r>
      <w:ins w:id="59" w:author="Xiaomi" w:date="2023-07-17T18:08:00Z">
        <w:r>
          <w:t>or IDC autonomous denial is configured</w:t>
        </w:r>
      </w:ins>
      <w:ins w:id="60" w:author="Xiaomi" w:date="2023-07-17T18:10:00Z">
        <w:r>
          <w:t>,</w:t>
        </w:r>
      </w:ins>
      <w:r>
        <w:rPr>
          <w:iCs/>
          <w:lang w:eastAsia="en-GB"/>
        </w:rPr>
        <w:t xml:space="preserve"> an additional delay can be expected. </w:t>
      </w:r>
      <w:r>
        <w:rPr>
          <w:lang w:eastAsia="en-GB"/>
        </w:rPr>
        <w:t>In EN-DC and NE-DC operation, when the UE is configured to perform E-UTRA SRS carrier-based switching an additional delay can be expected in FR1 if the UE is capable of per-FR gap, or in both FR1 and FR2 if the UE is not capable of per-FR gap.</w:t>
      </w:r>
    </w:p>
    <w:p w14:paraId="7277570F" w14:textId="77777777" w:rsidR="00684775" w:rsidRDefault="005117CA">
      <w:pPr>
        <w:overflowPunct w:val="0"/>
        <w:autoSpaceDE w:val="0"/>
        <w:autoSpaceDN w:val="0"/>
        <w:adjustRightInd w:val="0"/>
        <w:textAlignment w:val="baseline"/>
        <w:rPr>
          <w:lang w:eastAsia="en-GB"/>
        </w:rPr>
      </w:pPr>
      <w:r>
        <w:rPr>
          <w:lang w:eastAsia="en-GB"/>
        </w:rPr>
        <w:t>A cell is detectable only if at least one SSBs measured from the Cell being configured remains detectable during the time period T</w:t>
      </w:r>
      <w:r>
        <w:rPr>
          <w:vertAlign w:val="subscript"/>
          <w:lang w:eastAsia="en-GB"/>
        </w:rPr>
        <w:t>identify_intra_without_index</w:t>
      </w:r>
      <w:r>
        <w:rPr>
          <w:lang w:eastAsia="en-GB"/>
        </w:rPr>
        <w:t xml:space="preserve"> or T</w:t>
      </w:r>
      <w:r>
        <w:rPr>
          <w:vertAlign w:val="subscript"/>
          <w:lang w:eastAsia="en-GB"/>
        </w:rPr>
        <w:t>identify_intra_with_index</w:t>
      </w:r>
      <w:r>
        <w:rPr>
          <w:lang w:eastAsia="en-GB"/>
        </w:rPr>
        <w:t xml:space="preserve"> as defined in clause 9.2.5.1 or clause 9.2.6.2. If a cell which has been detectable at least for the time period T</w:t>
      </w:r>
      <w:r>
        <w:rPr>
          <w:vertAlign w:val="subscript"/>
          <w:lang w:eastAsia="en-GB"/>
        </w:rPr>
        <w:t>identify intra without index</w:t>
      </w:r>
      <w:r>
        <w:rPr>
          <w:lang w:eastAsia="en-GB"/>
        </w:rPr>
        <w:t xml:space="preserve"> or T</w:t>
      </w:r>
      <w:r>
        <w:rPr>
          <w:vertAlign w:val="subscript"/>
          <w:lang w:eastAsia="en-GB"/>
        </w:rPr>
        <w:t>identify intra with index</w:t>
      </w:r>
      <w:r>
        <w:rPr>
          <w:lang w:eastAsia="en-GB"/>
        </w:rPr>
        <w:t xml:space="preserve"> defined in clause 9.2.5.1 or clause 9.2.6.2 becomes undetectable for a period </w:t>
      </w:r>
      <w:r>
        <w:rPr>
          <w:rFonts w:hint="eastAsia"/>
          <w:lang w:eastAsia="en-GB"/>
        </w:rPr>
        <w:t>≤</w:t>
      </w:r>
      <w:r>
        <w:rPr>
          <w:lang w:eastAsia="en-GB"/>
        </w:rPr>
        <w:t xml:space="preserve"> 5 seconds and then the cell becomes detectable again with the same spatial reception parameter and triggers an event, the event triggered measurement reporting delay shall be less than T</w:t>
      </w:r>
      <w:r>
        <w:rPr>
          <w:vertAlign w:val="subscript"/>
          <w:lang w:eastAsia="en-GB"/>
        </w:rPr>
        <w:t>SSB_measurement_period_intra</w:t>
      </w:r>
      <w:r>
        <w:rPr>
          <w:lang w:eastAsia="en-GB"/>
        </w:rPr>
        <w:t xml:space="preserve"> provided the timing to that cell has not changed more than </w:t>
      </w:r>
      <w:r>
        <w:rPr>
          <w:lang w:eastAsia="en-GB"/>
        </w:rPr>
        <w:sym w:font="Symbol" w:char="F0B1"/>
      </w:r>
      <w:r>
        <w:rPr>
          <w:lang w:eastAsia="en-GB"/>
        </w:rPr>
        <w:t xml:space="preserve">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val="en-US" w:eastAsia="en-GB"/>
              </w:rPr>
              <m:t>2</m:t>
            </m:r>
          </m:e>
          <m:sup>
            <m:r>
              <w:rPr>
                <w:rFonts w:ascii="Cambria Math" w:hAnsi="Cambria Math" w:cs="Calibri Light"/>
                <w:color w:val="000000"/>
                <w:lang w:val="en-US" w:eastAsia="en-GB"/>
              </w:rPr>
              <m:t>µ</m:t>
            </m:r>
          </m:sup>
        </m:sSup>
      </m:oMath>
      <w:r>
        <w:rPr>
          <w:lang w:eastAsia="en-GB"/>
        </w:rPr>
        <w:t xml:space="preserve"> T</w:t>
      </w:r>
      <w:r>
        <w:rPr>
          <w:vertAlign w:val="subscript"/>
          <w:lang w:eastAsia="en-GB"/>
        </w:rPr>
        <w:t>c</w:t>
      </w:r>
      <w:r>
        <w:rPr>
          <w:lang w:eastAsia="en-GB"/>
        </w:rPr>
        <w:t xml:space="preserve"> while the measurement gap has not been available and L3 filtering has not been used, where </w:t>
      </w:r>
      <w:r>
        <w:rPr>
          <w:i/>
          <w:lang w:eastAsia="en-GB"/>
        </w:rPr>
        <w:t>µ</w:t>
      </w:r>
      <w:r>
        <w:rPr>
          <w:lang w:eastAsia="en-GB"/>
        </w:rPr>
        <w:t xml:space="preserve"> is the SCS configuration as defined in clause 4.2</w:t>
      </w:r>
      <w:r>
        <w:rPr>
          <w:rFonts w:hint="eastAsia"/>
          <w:lang w:eastAsia="zh-TW"/>
        </w:rPr>
        <w:t xml:space="preserve"> </w:t>
      </w:r>
      <w:r>
        <w:rPr>
          <w:lang w:eastAsia="en-GB"/>
        </w:rPr>
        <w:t>of TS 38.211 [3]. When L3 filtering is used</w:t>
      </w:r>
      <w:ins w:id="61" w:author="Xiaomi" w:date="2023-07-17T18:11:00Z">
        <w:r>
          <w:t xml:space="preserve"> or IDC autonomous denial is configured</w:t>
        </w:r>
      </w:ins>
      <w:r>
        <w:rPr>
          <w:lang w:eastAsia="en-GB"/>
        </w:rPr>
        <w:t>,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2965A028" w14:textId="77777777" w:rsidR="00684775" w:rsidRDefault="00684775"/>
    <w:p w14:paraId="3ABDE2F1"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21B80B2C" w14:textId="77777777" w:rsidR="00684775" w:rsidRDefault="005117CA">
      <w:pPr>
        <w:pStyle w:val="5"/>
      </w:pPr>
      <w:commentRangeStart w:id="62"/>
      <w:r>
        <w:t>9</w:t>
      </w:r>
      <w:commentRangeEnd w:id="62"/>
      <w:r>
        <w:rPr>
          <w:rStyle w:val="af"/>
          <w:rFonts w:ascii="Times New Roman" w:hAnsi="Times New Roman"/>
        </w:rPr>
        <w:commentReference w:id="62"/>
      </w:r>
      <w:r>
        <w:t>.4.2.4.3</w:t>
      </w:r>
      <w:r>
        <w:tab/>
        <w:t>Event-Triggered Reporting</w:t>
      </w:r>
    </w:p>
    <w:p w14:paraId="60F8B376" w14:textId="77777777" w:rsidR="00684775" w:rsidRDefault="005117CA">
      <w:pPr>
        <w:rPr>
          <w:rFonts w:cs="v4.2.0"/>
        </w:rPr>
      </w:pPr>
      <w:r>
        <w:rPr>
          <w:rFonts w:cs="v4.2.0"/>
        </w:rPr>
        <w:t>The reported NR – E-UTRAN FDD RSRP, RSRQ, and RS-SINR measurements contained in event-triggered measurement reports shall meet the requirements in clauses 10.2.2, 10.2.3, and 10.2.5, respectively.</w:t>
      </w:r>
    </w:p>
    <w:p w14:paraId="4009B1B9" w14:textId="77777777" w:rsidR="00684775" w:rsidRDefault="005117CA">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EF3E9B6" w14:textId="77777777" w:rsidR="00684775" w:rsidRDefault="005117C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7E59CD58" w14:textId="77777777" w:rsidR="00684775" w:rsidRDefault="005117CA">
      <w:pPr>
        <w:rPr>
          <w:rFonts w:cs="v4.2.0"/>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9.4.2.2 and 9.4.2.3 without DRX and with DRX, respectively</w:t>
      </w:r>
      <w:r>
        <w:rPr>
          <w:rFonts w:cs="v4.2.0"/>
          <w:lang w:eastAsia="zh-CN"/>
        </w:rPr>
        <w:t>.</w:t>
      </w:r>
      <w:r>
        <w:rPr>
          <w:rFonts w:cs="v4.2.0"/>
          <w:vertAlign w:val="subscript"/>
        </w:rPr>
        <w:t xml:space="preserve"> </w:t>
      </w:r>
      <w:r>
        <w:rPr>
          <w:rFonts w:cs="v4.2.0"/>
        </w:rPr>
        <w:t>When L3 filtering is used</w:t>
      </w:r>
      <w:ins w:id="63" w:author="Xiaomi" w:date="2023-07-17T18:14:00Z">
        <w:r>
          <w:rPr>
            <w:rFonts w:cs="v4.2.0"/>
          </w:rPr>
          <w:t xml:space="preserve"> </w:t>
        </w:r>
        <w:r>
          <w:t>or IDC autonomous denial is configured</w:t>
        </w:r>
      </w:ins>
      <w:r>
        <w:rPr>
          <w:rFonts w:cs="v4.2.0"/>
        </w:rPr>
        <w:t>, an additional delay can be expected.</w:t>
      </w:r>
    </w:p>
    <w:p w14:paraId="5627AE31" w14:textId="77777777" w:rsidR="00684775" w:rsidRDefault="005117CA">
      <w:pPr>
        <w:rPr>
          <w:rFonts w:eastAsia="等线"/>
          <w:lang w:eastAsia="zh-CN"/>
        </w:rPr>
      </w:pPr>
      <w:r>
        <w:t>If a cell which has been detectable at least for the time period T</w:t>
      </w:r>
      <w:r>
        <w:rPr>
          <w:vertAlign w:val="subscript"/>
        </w:rPr>
        <w:t>Identify, E-UTRAN FDD</w:t>
      </w:r>
      <w:r>
        <w:rPr>
          <w:rFonts w:cs="v4.2.0"/>
        </w:rPr>
        <w:t xml:space="preserve"> becomes undetectable for a period </w:t>
      </w:r>
      <w:r>
        <w:rPr>
          <w:rFonts w:hint="eastAsia"/>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rFonts w:hint="eastAsia"/>
          <w:lang w:eastAsia="zh-CN"/>
        </w:rPr>
        <w:t xml:space="preserve">or NCSG </w:t>
      </w:r>
      <w:r>
        <w:t>has not been available and the L3 filter has not been used.</w:t>
      </w:r>
    </w:p>
    <w:p w14:paraId="4B526624" w14:textId="77777777" w:rsidR="00684775" w:rsidRDefault="00684775"/>
    <w:p w14:paraId="332552D6"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39E7BAD4" w14:textId="77777777" w:rsidR="00684775" w:rsidRDefault="005117CA">
      <w:pPr>
        <w:pStyle w:val="5"/>
      </w:pPr>
      <w:commentRangeStart w:id="64"/>
      <w:r>
        <w:t>9</w:t>
      </w:r>
      <w:commentRangeEnd w:id="64"/>
      <w:r>
        <w:rPr>
          <w:rStyle w:val="af"/>
          <w:rFonts w:ascii="Times New Roman" w:hAnsi="Times New Roman"/>
        </w:rPr>
        <w:commentReference w:id="64"/>
      </w:r>
      <w:r>
        <w:t>.4.3.4.3</w:t>
      </w:r>
      <w:r>
        <w:tab/>
        <w:t>Event-Triggered Reporting</w:t>
      </w:r>
    </w:p>
    <w:p w14:paraId="683D1435" w14:textId="77777777" w:rsidR="00684775" w:rsidRDefault="005117CA">
      <w:pPr>
        <w:rPr>
          <w:rFonts w:cs="v4.2.0"/>
        </w:rPr>
      </w:pPr>
      <w:r>
        <w:rPr>
          <w:rFonts w:cs="v4.2.0"/>
        </w:rPr>
        <w:t>The reported NR – E-UTRAN TDD RSRP, RSRQ, and RS-SINR measurements contained in event-triggered measurement reports shall meet the requirements in clauses 10.2.2, 10.2.3, and 10.2.5, respectively.</w:t>
      </w:r>
    </w:p>
    <w:p w14:paraId="0A3D1DB5" w14:textId="77777777" w:rsidR="00684775" w:rsidRDefault="005117CA">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65A9642C" w14:textId="77777777" w:rsidR="00684775" w:rsidRDefault="005117C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2E74C766" w14:textId="77777777" w:rsidR="00684775" w:rsidRDefault="005117CA">
      <w:pPr>
        <w:rPr>
          <w:rFonts w:cs="v4.2.0"/>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9.4.3.2 and 9.4.3.3 without DRX and with DRX, respectively</w:t>
      </w:r>
      <w:r>
        <w:rPr>
          <w:rFonts w:cs="v4.2.0"/>
          <w:lang w:eastAsia="zh-CN"/>
        </w:rPr>
        <w:t>.</w:t>
      </w:r>
      <w:r>
        <w:rPr>
          <w:rFonts w:cs="v4.2.0"/>
          <w:vertAlign w:val="subscript"/>
        </w:rPr>
        <w:t xml:space="preserve"> </w:t>
      </w:r>
      <w:r>
        <w:rPr>
          <w:rFonts w:cs="v4.2.0"/>
        </w:rPr>
        <w:t>When L3 filtering is used</w:t>
      </w:r>
      <w:ins w:id="65" w:author="Xiaomi" w:date="2023-07-17T18:23:00Z">
        <w:r>
          <w:t xml:space="preserve"> or IDC autonomous denial is configured</w:t>
        </w:r>
      </w:ins>
      <w:r>
        <w:rPr>
          <w:rFonts w:cs="v4.2.0"/>
        </w:rPr>
        <w:t>, an additional delay can be expected.</w:t>
      </w:r>
    </w:p>
    <w:p w14:paraId="51125E9C" w14:textId="77777777" w:rsidR="00684775" w:rsidRDefault="005117CA">
      <w:r>
        <w:t>If a cell which has been detectable at least for the time period T</w:t>
      </w:r>
      <w:r>
        <w:rPr>
          <w:vertAlign w:val="subscript"/>
        </w:rPr>
        <w:t>Identify, E-UTRAN TDD</w:t>
      </w:r>
      <w:r>
        <w:rPr>
          <w:rFonts w:cs="v4.2.0"/>
        </w:rPr>
        <w:t xml:space="preserve"> becomes undetectable for a period </w:t>
      </w:r>
      <w:r>
        <w:rPr>
          <w:rFonts w:hint="eastAsia"/>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rFonts w:hint="eastAsia"/>
          <w:lang w:eastAsia="zh-CN"/>
        </w:rPr>
        <w:t>or NCSG</w:t>
      </w:r>
      <w:r>
        <w:t xml:space="preserve"> has not been available and the L3 filter has not been used.</w:t>
      </w:r>
    </w:p>
    <w:p w14:paraId="48C4563F" w14:textId="77777777" w:rsidR="00684775" w:rsidRDefault="00684775"/>
    <w:p w14:paraId="2F2D84FB"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00535FB6" w14:textId="77777777" w:rsidR="00684775" w:rsidRDefault="005117CA">
      <w:pPr>
        <w:pStyle w:val="H6"/>
      </w:pPr>
      <w:commentRangeStart w:id="66"/>
      <w:r>
        <w:rPr>
          <w:sz w:val="22"/>
        </w:rPr>
        <w:t>9</w:t>
      </w:r>
      <w:commentRangeEnd w:id="66"/>
      <w:r>
        <w:rPr>
          <w:rStyle w:val="af"/>
          <w:rFonts w:ascii="Times New Roman" w:hAnsi="Times New Roman"/>
        </w:rPr>
        <w:commentReference w:id="66"/>
      </w:r>
      <w:r>
        <w:rPr>
          <w:sz w:val="22"/>
        </w:rPr>
        <w:t>.4.6.2.4</w:t>
      </w:r>
      <w:r>
        <w:tab/>
        <w:t>Event Triggered Reporting</w:t>
      </w:r>
    </w:p>
    <w:p w14:paraId="19488D19" w14:textId="77777777" w:rsidR="00684775" w:rsidRDefault="005117CA">
      <w:pPr>
        <w:rPr>
          <w:rFonts w:cs="v4.2.0"/>
        </w:rPr>
      </w:pPr>
      <w:r>
        <w:rPr>
          <w:rFonts w:cs="v4.2.0"/>
        </w:rPr>
        <w:t>Reported measurements in event triggered measurement reports shall meet the requirements in clause 10.</w:t>
      </w:r>
    </w:p>
    <w:p w14:paraId="0F59C278" w14:textId="77777777" w:rsidR="00684775" w:rsidRDefault="005117CA">
      <w:pPr>
        <w:rPr>
          <w:rFonts w:cs="v4.2.0"/>
        </w:rPr>
      </w:pPr>
      <w:r>
        <w:rPr>
          <w:rFonts w:cs="v4.2.0"/>
        </w:rPr>
        <w:t>The UE shall not send any event triggered measurement reports, as long as the reporting criteria is not fulfilled.</w:t>
      </w:r>
    </w:p>
    <w:p w14:paraId="01863F15" w14:textId="77777777" w:rsidR="00684775" w:rsidRDefault="005117CA">
      <w:pPr>
        <w:rPr>
          <w:rFonts w:cs="v4.2.0"/>
        </w:rPr>
      </w:pPr>
      <w:r>
        <w:rPr>
          <w:rFonts w:cs="v4.2.0"/>
        </w:rPr>
        <w:lastRenderedPageBreak/>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Pr>
          <w:rFonts w:cs="v4.2.0"/>
          <w:lang w:eastAsia="zh-CN"/>
        </w:rPr>
        <w:t xml:space="preserve"> This measurement reporting delay excludes a delay which caused by no UL resources for UE to send the measurement report.</w:t>
      </w:r>
    </w:p>
    <w:p w14:paraId="162ECB39" w14:textId="77777777" w:rsidR="00684775" w:rsidRDefault="005117CA">
      <w:pPr>
        <w:rPr>
          <w:rFonts w:cs="v4.2.0"/>
        </w:rPr>
      </w:pPr>
      <w:r>
        <w:rPr>
          <w:rFonts w:cs="v4.2.0"/>
        </w:rPr>
        <w:t xml:space="preserve">The event triggered measurement reporting delay, measured without L3 filtering shall be less than </w:t>
      </w:r>
      <w:r>
        <w:rPr>
          <w:rFonts w:cs="v4.2.0"/>
          <w:lang w:eastAsia="zh-CN"/>
        </w:rPr>
        <w:t>T</w:t>
      </w:r>
      <w:r>
        <w:rPr>
          <w:rFonts w:cs="v4.2.0"/>
          <w:vertAlign w:val="subscript"/>
          <w:lang w:eastAsia="zh-CN"/>
        </w:rPr>
        <w:t>identify, UTRA_FDD</w:t>
      </w:r>
      <w:r>
        <w:rPr>
          <w:rFonts w:cs="v4.2.0"/>
        </w:rPr>
        <w:t xml:space="preserve"> defined in Clause </w:t>
      </w:r>
      <w:r>
        <w:t xml:space="preserve">9.4.6.2.1 for the minimum requirements. </w:t>
      </w:r>
      <w:r>
        <w:rPr>
          <w:rFonts w:cs="v4.2.0"/>
        </w:rPr>
        <w:t>When L3 filtering is used</w:t>
      </w:r>
      <w:r>
        <w:t xml:space="preserve"> </w:t>
      </w:r>
      <w:ins w:id="67" w:author="Xiaomi" w:date="2023-07-17T18:23:00Z">
        <w:r>
          <w:t>or IDC autonomous denial is configured</w:t>
        </w:r>
      </w:ins>
      <w:r>
        <w:rPr>
          <w:rFonts w:cs="v4.2.0"/>
        </w:rPr>
        <w:t>, an additional delay can be expected.</w:t>
      </w:r>
    </w:p>
    <w:p w14:paraId="1C371765" w14:textId="77777777" w:rsidR="00684775" w:rsidRDefault="005117CA">
      <w:pPr>
        <w:rPr>
          <w:rFonts w:cs="v4.2.0"/>
        </w:rPr>
      </w:pPr>
      <w:r>
        <w:t xml:space="preserve">If a cell which has been detectable at least for the time period </w:t>
      </w:r>
      <w:r>
        <w:rPr>
          <w:rFonts w:cs="v4.2.0"/>
          <w:lang w:eastAsia="zh-CN"/>
        </w:rPr>
        <w:t>T</w:t>
      </w:r>
      <w:r>
        <w:rPr>
          <w:rFonts w:cs="v4.2.0"/>
          <w:vertAlign w:val="subscript"/>
          <w:lang w:eastAsia="zh-CN"/>
        </w:rPr>
        <w:t>identify, UTRA_FDD</w:t>
      </w:r>
      <w:r>
        <w:t xml:space="preserve"> </w:t>
      </w:r>
      <w:r>
        <w:rPr>
          <w:rFonts w:cs="v4.2.0"/>
        </w:rPr>
        <w:t>defined in clause </w:t>
      </w:r>
      <w:r>
        <w:t xml:space="preserve">9.4.6.2.1 for the minimum requirements and then </w:t>
      </w:r>
      <w:r>
        <w:rPr>
          <w:rFonts w:cs="v4.2.0" w:hint="eastAsia"/>
        </w:rPr>
        <w:t xml:space="preserve">triggers the measurement report as per </w:t>
      </w:r>
      <w:r>
        <w:t xml:space="preserve">TS 38.331 [2], the event triggered measurement reporting delay shall be less than </w:t>
      </w:r>
      <w:r>
        <w:rPr>
          <w:rFonts w:cs="v4.2.0"/>
        </w:rPr>
        <w:t>T</w:t>
      </w:r>
      <w:r>
        <w:rPr>
          <w:rFonts w:cs="v4.2.0"/>
          <w:vertAlign w:val="subscript"/>
        </w:rPr>
        <w:t>measurement_UTRA_FDD</w:t>
      </w:r>
      <w:r>
        <w:rPr>
          <w:rFonts w:cs="v4.2.0"/>
        </w:rPr>
        <w:t xml:space="preserve"> defined in clause </w:t>
      </w:r>
      <w:r>
        <w:t xml:space="preserve">9.4.6.2.2 provided the timing to that cell has not changed more than </w:t>
      </w:r>
      <w:r>
        <w:rPr>
          <w:lang w:eastAsia="zh-CN"/>
        </w:rPr>
        <w:sym w:font="Symbol" w:char="F0B1"/>
      </w:r>
      <w:r>
        <w:rPr>
          <w:lang w:eastAsia="zh-CN"/>
        </w:rPr>
        <w:t xml:space="preserve"> 32 chips </w:t>
      </w:r>
      <w:r>
        <w:t xml:space="preserve">while </w:t>
      </w:r>
      <w:r>
        <w:rPr>
          <w:rFonts w:cs="v4.2.0"/>
        </w:rPr>
        <w:t>measurement</w:t>
      </w:r>
      <w:r>
        <w:t xml:space="preserve"> gap has not been available and the L3 filter has not been used. </w:t>
      </w:r>
      <w:r>
        <w:rPr>
          <w:rFonts w:cs="v4.2.0"/>
        </w:rPr>
        <w:t>When L3 filtering is used</w:t>
      </w:r>
      <w:r>
        <w:t xml:space="preserve"> </w:t>
      </w:r>
      <w:ins w:id="68" w:author="Xiaomi" w:date="2023-07-17T18:23:00Z">
        <w:r>
          <w:t>or IDC autonomous denial is configured</w:t>
        </w:r>
      </w:ins>
      <w:r>
        <w:rPr>
          <w:rFonts w:cs="v4.2.0"/>
        </w:rPr>
        <w:t>, an additional delay can be expected.</w:t>
      </w:r>
    </w:p>
    <w:p w14:paraId="08892C05" w14:textId="77777777" w:rsidR="00684775" w:rsidRDefault="00684775"/>
    <w:p w14:paraId="116A712B"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3B843EAF" w14:textId="77777777" w:rsidR="00684775" w:rsidRDefault="005117CA">
      <w:pPr>
        <w:pStyle w:val="H6"/>
      </w:pPr>
      <w:commentRangeStart w:id="69"/>
      <w:r>
        <w:t>9</w:t>
      </w:r>
      <w:commentRangeEnd w:id="69"/>
      <w:r>
        <w:rPr>
          <w:rStyle w:val="af"/>
          <w:rFonts w:ascii="Times New Roman" w:hAnsi="Times New Roman"/>
        </w:rPr>
        <w:commentReference w:id="69"/>
      </w:r>
      <w:r>
        <w:t>.4.6.3.</w:t>
      </w:r>
      <w:r>
        <w:rPr>
          <w:lang w:eastAsia="zh-CN"/>
        </w:rPr>
        <w:t>2</w:t>
      </w:r>
      <w:r>
        <w:tab/>
        <w:t>Event Triggered Reporting</w:t>
      </w:r>
    </w:p>
    <w:p w14:paraId="6578D522" w14:textId="77777777" w:rsidR="00684775" w:rsidRDefault="005117CA">
      <w:pPr>
        <w:rPr>
          <w:rFonts w:cs="v4.2.0"/>
        </w:rPr>
      </w:pPr>
      <w:r>
        <w:rPr>
          <w:rFonts w:cs="v4.2.0"/>
        </w:rPr>
        <w:t>Reported measurements in event triggered measurement reports shall meet the requirements in clause 10.</w:t>
      </w:r>
    </w:p>
    <w:p w14:paraId="67956027" w14:textId="77777777" w:rsidR="00684775" w:rsidRDefault="005117CA">
      <w:pPr>
        <w:rPr>
          <w:rFonts w:cs="v4.2.0"/>
        </w:rPr>
      </w:pPr>
      <w:r>
        <w:rPr>
          <w:rFonts w:cs="v4.2.0"/>
        </w:rPr>
        <w:t>The UE shall not send any event triggered measurement reports, as long as the reporting criteria is not fulfilled.</w:t>
      </w:r>
    </w:p>
    <w:p w14:paraId="68969A19" w14:textId="77777777" w:rsidR="00684775" w:rsidRDefault="005117CA">
      <w:pPr>
        <w:rPr>
          <w:rFonts w:cs="v4.2.0"/>
        </w:rPr>
      </w:pPr>
      <w:r>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Pr>
          <w:rFonts w:cs="v4.2.0"/>
          <w:lang w:eastAsia="zh-CN"/>
        </w:rPr>
        <w:t xml:space="preserve"> This measurement reporting delay excludes a delay which caused by no UL resources for UE to send the measurement report.</w:t>
      </w:r>
    </w:p>
    <w:p w14:paraId="74A29A6E" w14:textId="77777777" w:rsidR="00684775" w:rsidRDefault="005117CA">
      <w:pPr>
        <w:rPr>
          <w:rFonts w:cs="v4.2.0"/>
        </w:rPr>
      </w:pPr>
      <w:r>
        <w:rPr>
          <w:rFonts w:cs="v4.2.0"/>
        </w:rPr>
        <w:t>The event triggered measurement reporting delay, measured without L3 filtering shall be less than T</w:t>
      </w:r>
      <w:r>
        <w:rPr>
          <w:rFonts w:cs="v4.2.0"/>
          <w:vertAlign w:val="subscript"/>
        </w:rPr>
        <w:t>identify,UTRA_FDD</w:t>
      </w:r>
      <w:r>
        <w:rPr>
          <w:rFonts w:cs="v4.2.0"/>
        </w:rPr>
        <w:t xml:space="preserve"> defined in Clause 9.4.6.3</w:t>
      </w:r>
      <w:r>
        <w:t>.</w:t>
      </w:r>
      <w:r>
        <w:rPr>
          <w:rFonts w:cs="v4.2.0"/>
          <w:vertAlign w:val="subscript"/>
        </w:rPr>
        <w:t xml:space="preserve"> </w:t>
      </w:r>
      <w:r>
        <w:rPr>
          <w:rFonts w:cs="v4.2.0"/>
        </w:rPr>
        <w:t>When L3 filtering is used</w:t>
      </w:r>
      <w:r>
        <w:t xml:space="preserve"> </w:t>
      </w:r>
      <w:ins w:id="70" w:author="Xiaomi" w:date="2023-07-17T18:23:00Z">
        <w:r>
          <w:t>or IDC autonomous denial is configured</w:t>
        </w:r>
      </w:ins>
      <w:r>
        <w:rPr>
          <w:rFonts w:cs="v4.2.0"/>
        </w:rPr>
        <w:t>, an additional delay can be expected.</w:t>
      </w:r>
    </w:p>
    <w:p w14:paraId="1D0B56A3" w14:textId="77777777" w:rsidR="00684775" w:rsidRDefault="005117CA">
      <w:pPr>
        <w:rPr>
          <w:rFonts w:cs="v4.2.0"/>
        </w:rPr>
      </w:pPr>
      <w:r>
        <w:t xml:space="preserve">If a cell which has been detectable at least for the time period </w:t>
      </w:r>
      <w:r>
        <w:rPr>
          <w:rFonts w:cs="v4.2.0"/>
          <w:lang w:eastAsia="zh-CN"/>
        </w:rPr>
        <w:t>T</w:t>
      </w:r>
      <w:r>
        <w:rPr>
          <w:rFonts w:cs="v4.2.0"/>
          <w:vertAlign w:val="subscript"/>
          <w:lang w:eastAsia="zh-CN"/>
        </w:rPr>
        <w:t>identify, UTRA_FDD</w:t>
      </w:r>
      <w:r>
        <w:t xml:space="preserve"> </w:t>
      </w:r>
      <w:r>
        <w:rPr>
          <w:rFonts w:cs="v4.2.0"/>
        </w:rPr>
        <w:t>defined in clause </w:t>
      </w:r>
      <w:r>
        <w:t>9.4.6.3</w:t>
      </w:r>
      <w:r>
        <w:rPr>
          <w:rFonts w:cs="v4.2.0"/>
          <w:vertAlign w:val="subscript"/>
        </w:rPr>
        <w:t xml:space="preserve"> </w:t>
      </w:r>
      <w:r>
        <w:t xml:space="preserve">and then </w:t>
      </w:r>
      <w:r>
        <w:rPr>
          <w:rFonts w:cs="v4.2.0" w:hint="eastAsia"/>
        </w:rPr>
        <w:t xml:space="preserve">triggers the measurement report as per </w:t>
      </w:r>
      <w:r>
        <w:t xml:space="preserve">TS 38.331 [2], the event triggered measurement reporting delay shall be less than </w:t>
      </w:r>
      <w:r>
        <w:rPr>
          <w:rFonts w:cs="v4.2.0"/>
        </w:rPr>
        <w:t>T</w:t>
      </w:r>
      <w:r>
        <w:rPr>
          <w:rFonts w:cs="v4.2.0"/>
          <w:vertAlign w:val="subscript"/>
        </w:rPr>
        <w:t>measurement_UTRA_FDD</w:t>
      </w:r>
      <w:r>
        <w:rPr>
          <w:rFonts w:cs="v4.2.0"/>
        </w:rPr>
        <w:t xml:space="preserve"> defined in clause </w:t>
      </w:r>
      <w:r>
        <w:t xml:space="preserve">9.4.6.3 provided the timing to that cell has not changed more than </w:t>
      </w:r>
      <w:r>
        <w:rPr>
          <w:lang w:eastAsia="zh-CN"/>
        </w:rPr>
        <w:sym w:font="Symbol" w:char="F0B1"/>
      </w:r>
      <w:r>
        <w:rPr>
          <w:lang w:eastAsia="zh-CN"/>
        </w:rPr>
        <w:t xml:space="preserve"> 32 chips </w:t>
      </w:r>
      <w:r>
        <w:t xml:space="preserve">while </w:t>
      </w:r>
      <w:r>
        <w:rPr>
          <w:rFonts w:cs="v4.2.0"/>
        </w:rPr>
        <w:t>measurement</w:t>
      </w:r>
      <w:r>
        <w:t xml:space="preserve"> gap has not been available and the L3 filter has not been used. </w:t>
      </w:r>
      <w:r>
        <w:rPr>
          <w:rFonts w:cs="v4.2.0"/>
        </w:rPr>
        <w:t>When L3 filtering is used</w:t>
      </w:r>
      <w:r>
        <w:t xml:space="preserve"> </w:t>
      </w:r>
      <w:ins w:id="71" w:author="Xiaomi" w:date="2023-07-17T18:23:00Z">
        <w:r>
          <w:t>or IDC autonomous denial is configured</w:t>
        </w:r>
      </w:ins>
      <w:r>
        <w:rPr>
          <w:rFonts w:cs="v4.2.0"/>
        </w:rPr>
        <w:t>, an additional delay can be expected.</w:t>
      </w:r>
    </w:p>
    <w:p w14:paraId="57077B9D" w14:textId="77777777" w:rsidR="00684775" w:rsidRDefault="00684775"/>
    <w:p w14:paraId="551E0C0D"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7CC13CA4" w14:textId="77777777" w:rsidR="00684775" w:rsidRDefault="005117CA">
      <w:pPr>
        <w:pStyle w:val="5"/>
      </w:pPr>
      <w:commentRangeStart w:id="72"/>
      <w:r>
        <w:t>9</w:t>
      </w:r>
      <w:commentRangeEnd w:id="72"/>
      <w:r>
        <w:rPr>
          <w:rStyle w:val="af"/>
          <w:rFonts w:ascii="Times New Roman" w:hAnsi="Times New Roman"/>
        </w:rPr>
        <w:commentReference w:id="72"/>
      </w:r>
      <w:r>
        <w:t>.10.2.4.3</w:t>
      </w:r>
      <w:r>
        <w:tab/>
        <w:t>Event Triggered Reporting</w:t>
      </w:r>
    </w:p>
    <w:p w14:paraId="699690C8" w14:textId="77777777" w:rsidR="00684775" w:rsidRDefault="005117CA">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03D3C7F" w14:textId="77777777" w:rsidR="00684775" w:rsidRDefault="005117CA">
      <w:r>
        <w:t xml:space="preserve">The UE shall not send any event triggered measurement reports as long as no reporting </w:t>
      </w:r>
      <w:r>
        <w:rPr>
          <w:rFonts w:hint="eastAsia"/>
          <w:lang w:eastAsia="zh-CN"/>
        </w:rPr>
        <w:t>criterion</w:t>
      </w:r>
      <w:r>
        <w:t xml:space="preserve"> is fulfilled.</w:t>
      </w:r>
    </w:p>
    <w:p w14:paraId="5846A6EE" w14:textId="77777777" w:rsidR="00684775" w:rsidRDefault="005117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297EEDA7" w14:textId="77777777" w:rsidR="00684775" w:rsidRDefault="005117CA">
      <w:r>
        <w:t xml:space="preserve">The event triggered measurement reporting delay, measured without L3 filtering shall be less than the CSI-RS based measurement defined in clause 9.10.2.5. When L3 filtering is used </w:t>
      </w:r>
      <w:ins w:id="73" w:author="Xiaomi" w:date="2023-07-17T18:23:00Z">
        <w:r>
          <w:t>or IDC autonomous denial is configured</w:t>
        </w:r>
      </w:ins>
      <w:r>
        <w:t>, an additional delay can be expected.</w:t>
      </w:r>
    </w:p>
    <w:p w14:paraId="056FD672" w14:textId="77777777" w:rsidR="00684775" w:rsidRDefault="00684775"/>
    <w:p w14:paraId="2E827E6D"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5F38D91D" w14:textId="77777777" w:rsidR="00684775" w:rsidRDefault="005117CA">
      <w:pPr>
        <w:pStyle w:val="5"/>
      </w:pPr>
      <w:commentRangeStart w:id="74"/>
      <w:r>
        <w:t>9</w:t>
      </w:r>
      <w:commentRangeEnd w:id="74"/>
      <w:r>
        <w:rPr>
          <w:rStyle w:val="af"/>
          <w:rFonts w:ascii="Times New Roman" w:hAnsi="Times New Roman"/>
        </w:rPr>
        <w:commentReference w:id="74"/>
      </w:r>
      <w:r>
        <w:t>.10.3.4.3</w:t>
      </w:r>
      <w:r>
        <w:tab/>
        <w:t>Event-triggered Reporting</w:t>
      </w:r>
    </w:p>
    <w:p w14:paraId="21589725" w14:textId="77777777" w:rsidR="00684775" w:rsidRDefault="005117CA">
      <w:r>
        <w:t xml:space="preserve">Reported </w:t>
      </w:r>
      <w:r>
        <w:rPr>
          <w:rFonts w:eastAsiaTheme="minorEastAsia" w:hint="eastAsia"/>
          <w:lang w:eastAsia="zh-CN"/>
        </w:rPr>
        <w:t>CSI</w:t>
      </w:r>
      <w:r>
        <w:t xml:space="preserve">-RSRP, </w:t>
      </w:r>
      <w:r>
        <w:rPr>
          <w:rFonts w:eastAsiaTheme="minorEastAsia" w:hint="eastAsia"/>
          <w:lang w:eastAsia="zh-CN"/>
        </w:rPr>
        <w:t>CSI</w:t>
      </w:r>
      <w:r>
        <w:t xml:space="preserve">-RSRQ, and </w:t>
      </w:r>
      <w:r>
        <w:rPr>
          <w:rFonts w:eastAsiaTheme="minorEastAsia"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p>
    <w:p w14:paraId="5EAB1A24" w14:textId="77777777" w:rsidR="00684775" w:rsidRDefault="005117CA">
      <w:r>
        <w:t>The UE shall not send any event triggered measurement reports, as long as no reporting criteria are fulfilled.</w:t>
      </w:r>
    </w:p>
    <w:p w14:paraId="6516BDA7" w14:textId="77777777" w:rsidR="00684775" w:rsidRDefault="005117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3476A30F" w14:textId="77777777" w:rsidR="00684775" w:rsidRDefault="005117CA">
      <w:r>
        <w:t xml:space="preserve">The event triggered measurement reporting delay, measured without L3 filtering shall be </w:t>
      </w:r>
      <w:r>
        <w:rPr>
          <w:rFonts w:cs="v4.2.0"/>
        </w:rPr>
        <w:t xml:space="preserve">within CSI-RS based measurement </w:t>
      </w:r>
      <w:r>
        <w:t>defined in clause .</w:t>
      </w:r>
      <w:r>
        <w:rPr>
          <w:vertAlign w:val="subscript"/>
        </w:rPr>
        <w:t xml:space="preserve"> </w:t>
      </w:r>
      <w:r>
        <w:t xml:space="preserve">When L3 filtering is used </w:t>
      </w:r>
      <w:ins w:id="75" w:author="Xiaomi" w:date="2023-07-17T18:23:00Z">
        <w:r>
          <w:t>or IDC autonomous denial is configured</w:t>
        </w:r>
      </w:ins>
      <w:r>
        <w:t>, an additional delay can be expected.</w:t>
      </w:r>
    </w:p>
    <w:p w14:paraId="465A45CC" w14:textId="77777777" w:rsidR="00684775" w:rsidRDefault="00684775"/>
    <w:p w14:paraId="10348AAA"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4AB85048" w14:textId="77777777" w:rsidR="00684775" w:rsidRDefault="005117CA">
      <w:pPr>
        <w:pStyle w:val="4"/>
      </w:pPr>
      <w:commentRangeStart w:id="76"/>
      <w:r>
        <w:t>9</w:t>
      </w:r>
      <w:commentRangeEnd w:id="76"/>
      <w:r>
        <w:rPr>
          <w:rStyle w:val="af"/>
          <w:rFonts w:ascii="Times New Roman" w:hAnsi="Times New Roman"/>
        </w:rPr>
        <w:commentReference w:id="76"/>
      </w:r>
      <w:r>
        <w:t>.5.3.3</w:t>
      </w:r>
      <w:r>
        <w:tab/>
        <w:t>Aperiodic Reporting</w:t>
      </w:r>
    </w:p>
    <w:p w14:paraId="64A7D973" w14:textId="77777777" w:rsidR="00684775" w:rsidRDefault="005117CA">
      <w:r>
        <w:t>Reported L1-RSRP measurements contained in aperiodic triggered, aperiodic triggered periodic and aperiodic triggered semi-persistent L1-RSRP reports shall meet the requirements in clauses 10.1.19 for FR1 and 10.1.20 for FR2, respectively.</w:t>
      </w:r>
    </w:p>
    <w:p w14:paraId="164E0A9D" w14:textId="77777777" w:rsidR="00684775" w:rsidRDefault="005117CA">
      <w:r>
        <w:t>The UE shall only send aperiodic L1-RSRP measurement reports, if a DCI trigger has been received.</w:t>
      </w:r>
    </w:p>
    <w:p w14:paraId="4AF9E9D9" w14:textId="77777777" w:rsidR="00684775" w:rsidRDefault="005117CA">
      <w:r>
        <w:t>After the UE receives CSI request in DCI, the UE shall transmit the aperiodic L1-RSRP reporting on PUSCH over the air interface at the time specified according to clause 6.1.2.1 in TS 38.214 [26].</w:t>
      </w:r>
    </w:p>
    <w:p w14:paraId="708D083D" w14:textId="77777777" w:rsidR="00684775" w:rsidRDefault="005117CA">
      <w:pPr>
        <w:rPr>
          <w:color w:val="FF0000"/>
          <w:sz w:val="24"/>
          <w:lang w:eastAsia="zh-CN"/>
        </w:rPr>
      </w:pPr>
      <w:ins w:id="77" w:author="Xiaomi" w:date="2023-07-17T19:00:00Z">
        <w:r>
          <w:t>When IDC autonomous denial is configured, an additional delay can be expected.</w:t>
        </w:r>
      </w:ins>
    </w:p>
    <w:p w14:paraId="6D820744" w14:textId="77777777" w:rsidR="00684775" w:rsidRDefault="00684775"/>
    <w:p w14:paraId="305DA654"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13C2AA47" w14:textId="77777777" w:rsidR="00684775" w:rsidRDefault="005117CA">
      <w:pPr>
        <w:keepNext/>
        <w:keepLines/>
        <w:spacing w:before="120"/>
        <w:ind w:left="1418" w:hanging="1418"/>
        <w:outlineLvl w:val="3"/>
      </w:pPr>
      <w:commentRangeStart w:id="78"/>
      <w:r>
        <w:rPr>
          <w:rFonts w:ascii="Arial" w:hAnsi="Arial"/>
          <w:sz w:val="24"/>
        </w:rPr>
        <w:t>9</w:t>
      </w:r>
      <w:commentRangeEnd w:id="78"/>
      <w:r>
        <w:rPr>
          <w:rStyle w:val="af"/>
        </w:rPr>
        <w:commentReference w:id="78"/>
      </w:r>
      <w:r>
        <w:rPr>
          <w:rFonts w:ascii="Arial" w:hAnsi="Arial"/>
          <w:sz w:val="24"/>
        </w:rPr>
        <w:t>.8.3.3</w:t>
      </w:r>
      <w:r>
        <w:rPr>
          <w:rFonts w:ascii="Arial" w:hAnsi="Arial"/>
          <w:sz w:val="24"/>
        </w:rPr>
        <w:tab/>
        <w:t>Aperiodic Reporting</w:t>
      </w:r>
    </w:p>
    <w:p w14:paraId="7B73569F" w14:textId="77777777" w:rsidR="00684775" w:rsidRDefault="005117CA">
      <w:r>
        <w:t>Reported L1-SINR measurements contained in aperiodic triggered, aperiodic triggered periodic and aperiodic triggered semi-persistent L1-SINR reports shall meet the requirements in clauses 10.1.</w:t>
      </w:r>
      <w:r>
        <w:rPr>
          <w:highlight w:val="yellow"/>
        </w:rPr>
        <w:t>x</w:t>
      </w:r>
      <w:r>
        <w:t xml:space="preserve"> for FR1 and 10.1.</w:t>
      </w:r>
      <w:r>
        <w:rPr>
          <w:highlight w:val="yellow"/>
        </w:rPr>
        <w:t>x</w:t>
      </w:r>
      <w:r>
        <w:t xml:space="preserve"> for FR2, respectively.</w:t>
      </w:r>
    </w:p>
    <w:p w14:paraId="12CF150A" w14:textId="77777777" w:rsidR="00684775" w:rsidRDefault="005117CA">
      <w:r>
        <w:t>The UE shall only send aperiodic L1-SINR measurement reports, if a DCI for triggering report has been received.</w:t>
      </w:r>
    </w:p>
    <w:p w14:paraId="2D66DD1A" w14:textId="77777777" w:rsidR="00684775" w:rsidRDefault="005117CA">
      <w:r>
        <w:t>After the UE receives CSI request in DCI, the UE shall transmit the aperiodic L1-SINR reporting on PUSCH over the air interface at the time specified according to clause 5.2.1.4 in TS 38.214 [26].</w:t>
      </w:r>
    </w:p>
    <w:p w14:paraId="5E3CF853" w14:textId="77777777" w:rsidR="00684775" w:rsidRDefault="005117CA">
      <w:pPr>
        <w:rPr>
          <w:rFonts w:eastAsiaTheme="minorEastAsia"/>
          <w:color w:val="FF0000"/>
          <w:sz w:val="24"/>
          <w:lang w:eastAsia="zh-CN"/>
        </w:rPr>
      </w:pPr>
      <w:ins w:id="79" w:author="Xiaomi" w:date="2023-07-17T19:14:00Z">
        <w:r>
          <w:t>When IDC autonomous denial is configured, an additional delay can be expected.</w:t>
        </w:r>
      </w:ins>
    </w:p>
    <w:p w14:paraId="640F65BC" w14:textId="77777777" w:rsidR="00684775" w:rsidRDefault="00684775"/>
    <w:p w14:paraId="3DBED87B"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5D83B1D6" w14:textId="77777777" w:rsidR="00684775" w:rsidRDefault="005117CA">
      <w:pPr>
        <w:pStyle w:val="4"/>
      </w:pPr>
      <w:commentRangeStart w:id="80"/>
      <w:r>
        <w:t>9</w:t>
      </w:r>
      <w:commentRangeEnd w:id="80"/>
      <w:r>
        <w:rPr>
          <w:rStyle w:val="af"/>
          <w:rFonts w:ascii="Times New Roman" w:hAnsi="Times New Roman"/>
        </w:rPr>
        <w:commentReference w:id="80"/>
      </w:r>
      <w:r>
        <w:t>.13.3.3</w:t>
      </w:r>
      <w:r>
        <w:tab/>
        <w:t xml:space="preserve">Aperiodic Reporting </w:t>
      </w:r>
    </w:p>
    <w:p w14:paraId="5B7A9183" w14:textId="77777777" w:rsidR="00684775" w:rsidRDefault="005117CA">
      <w:pPr>
        <w:spacing w:after="120"/>
      </w:pPr>
      <w:r>
        <w:t xml:space="preserve">Reported L1-RSRP measurements contained in aperiodic triggered, aperiodic triggered periodic and aperiodic triggered semi-persistent L1-RSRP reports shall meet the requirements in clauses 10.1.19 for FR1 and 10.1.20 for FR2, respectively. </w:t>
      </w:r>
    </w:p>
    <w:p w14:paraId="082D467B" w14:textId="77777777" w:rsidR="00684775" w:rsidRDefault="005117CA">
      <w:pPr>
        <w:spacing w:after="120"/>
      </w:pPr>
      <w:r>
        <w:t xml:space="preserve">The UE shall only send aperiodic L1-RSRP measurement report if a DCI trigger has been received. </w:t>
      </w:r>
    </w:p>
    <w:p w14:paraId="4BF581C6" w14:textId="77777777" w:rsidR="00684775" w:rsidRDefault="005117CA">
      <w:r>
        <w:lastRenderedPageBreak/>
        <w:t>After the UE receives CSI request in DCI, the UE shall transmit the aperiodic L1-RSRP reporting on PUSCH over the air interface at the time specified according to clause 6.1.2.1 in TS 38.214 [26].</w:t>
      </w:r>
    </w:p>
    <w:p w14:paraId="24805F66" w14:textId="77777777" w:rsidR="00684775" w:rsidRDefault="005117CA">
      <w:pPr>
        <w:rPr>
          <w:color w:val="FF0000"/>
          <w:sz w:val="24"/>
          <w:lang w:eastAsia="zh-CN"/>
        </w:rPr>
      </w:pPr>
      <w:ins w:id="81" w:author="Xiaomi" w:date="2023-07-17T19:15:00Z">
        <w:r>
          <w:t>When IDC autonomous denial is configured, an additional delay can be expected</w:t>
        </w:r>
      </w:ins>
      <w:ins w:id="82" w:author="Xiaomi" w:date="2023-07-17T19:42:00Z">
        <w:r>
          <w:t>.</w:t>
        </w:r>
      </w:ins>
    </w:p>
    <w:p w14:paraId="6BD8970E" w14:textId="77777777" w:rsidR="00684775" w:rsidRDefault="00684775"/>
    <w:p w14:paraId="6F27ED78"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69CDF852" w14:textId="77777777" w:rsidR="00684775" w:rsidRDefault="005117CA">
      <w:pPr>
        <w:pStyle w:val="5"/>
      </w:pPr>
      <w:commentRangeStart w:id="83"/>
      <w:r>
        <w:t>9</w:t>
      </w:r>
      <w:commentRangeEnd w:id="83"/>
      <w:r>
        <w:rPr>
          <w:rStyle w:val="af"/>
          <w:rFonts w:ascii="Times New Roman" w:hAnsi="Times New Roman"/>
        </w:rPr>
        <w:commentReference w:id="83"/>
      </w:r>
      <w:r>
        <w:t>.7.2.3.3</w:t>
      </w:r>
      <w:r>
        <w:tab/>
        <w:t>Event Triggered Reporting</w:t>
      </w:r>
    </w:p>
    <w:p w14:paraId="5DAF2E77" w14:textId="77777777" w:rsidR="00684775" w:rsidRDefault="005117CA">
      <w:pPr>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2496606D" w14:textId="77777777" w:rsidR="00684775" w:rsidRDefault="005117CA">
      <w:pPr>
        <w:rPr>
          <w:lang w:eastAsia="ko-KR"/>
        </w:rPr>
      </w:pPr>
      <w:r>
        <w:rPr>
          <w:lang w:eastAsia="ko-KR"/>
        </w:rPr>
        <w:t>The UE shall not send any event triggered measurement reports as long as no reporting criteria is fulfilled.</w:t>
      </w:r>
    </w:p>
    <w:p w14:paraId="37FDFD3B" w14:textId="77777777" w:rsidR="00684775" w:rsidRDefault="005117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25E88CCA" w14:textId="77777777" w:rsidR="00684775" w:rsidRDefault="005117CA">
      <w:pPr>
        <w:rPr>
          <w:rFonts w:eastAsiaTheme="minorEastAsia"/>
          <w:color w:val="FF0000"/>
          <w:sz w:val="24"/>
          <w:lang w:eastAsia="zh-CN"/>
        </w:rPr>
      </w:pPr>
      <w:ins w:id="84" w:author="Xiaomi" w:date="2023-07-17T19:33:00Z">
        <w:r>
          <w:t>When IDC autonomous denial is configured, an additional delay can be expected.</w:t>
        </w:r>
      </w:ins>
    </w:p>
    <w:p w14:paraId="656DD861" w14:textId="77777777" w:rsidR="00684775" w:rsidRDefault="00684775"/>
    <w:p w14:paraId="4212E784" w14:textId="77777777" w:rsidR="00684775" w:rsidRDefault="005117CA">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6A488A78" w14:textId="77777777" w:rsidR="00684775" w:rsidRDefault="005117CA">
      <w:pPr>
        <w:pStyle w:val="5"/>
      </w:pPr>
      <w:commentRangeStart w:id="85"/>
      <w:r>
        <w:t>9</w:t>
      </w:r>
      <w:commentRangeEnd w:id="85"/>
      <w:r>
        <w:rPr>
          <w:rStyle w:val="af"/>
          <w:rFonts w:ascii="Times New Roman" w:hAnsi="Times New Roman"/>
        </w:rPr>
        <w:commentReference w:id="85"/>
      </w:r>
      <w:r>
        <w:t>.7.3.3.3</w:t>
      </w:r>
      <w:r>
        <w:tab/>
        <w:t>Event Triggered Reporting</w:t>
      </w:r>
    </w:p>
    <w:p w14:paraId="00AB24A7" w14:textId="77777777" w:rsidR="00684775" w:rsidRDefault="005117CA">
      <w:pPr>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40A9DD6E" w14:textId="77777777" w:rsidR="00684775" w:rsidRDefault="005117CA">
      <w:pPr>
        <w:rPr>
          <w:lang w:eastAsia="ko-KR"/>
        </w:rPr>
      </w:pPr>
      <w:r>
        <w:rPr>
          <w:lang w:eastAsia="ko-KR"/>
        </w:rPr>
        <w:t>The UE shall not send any event triggered measurement reports as long as no reporting criteria is fulfilled.</w:t>
      </w:r>
    </w:p>
    <w:p w14:paraId="4FA098BB" w14:textId="77777777" w:rsidR="00684775" w:rsidRDefault="005117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5F102615" w14:textId="77777777" w:rsidR="00684775" w:rsidRDefault="005117CA">
      <w:pPr>
        <w:rPr>
          <w:rFonts w:eastAsiaTheme="minorEastAsia"/>
          <w:color w:val="FF0000"/>
          <w:sz w:val="24"/>
          <w:lang w:eastAsia="zh-CN"/>
        </w:rPr>
      </w:pPr>
      <w:ins w:id="86" w:author="Xiaomi" w:date="2023-07-17T19:33:00Z">
        <w:r>
          <w:t>When IDC autonomous denial is configured, an additional delay can be expected.</w:t>
        </w:r>
      </w:ins>
    </w:p>
    <w:p w14:paraId="0991DFE7" w14:textId="77777777" w:rsidR="00684775" w:rsidRDefault="005117CA">
      <w:pPr>
        <w:keepNext/>
        <w:keepLines/>
        <w:spacing w:before="240"/>
        <w:ind w:left="1134" w:hanging="1134"/>
        <w:jc w:val="center"/>
        <w:outlineLvl w:val="0"/>
        <w:rPr>
          <w:rFonts w:ascii="Arial" w:eastAsia="宋体" w:hAnsi="Arial"/>
          <w:b/>
          <w:color w:val="0000FF"/>
          <w:sz w:val="36"/>
        </w:rPr>
      </w:pPr>
      <w:r>
        <w:rPr>
          <w:rFonts w:ascii="Arial" w:eastAsia="宋体" w:hAnsi="Arial" w:hint="eastAsia"/>
          <w:b/>
          <w:color w:val="0000FF"/>
          <w:sz w:val="36"/>
          <w:lang w:eastAsia="zh-CN"/>
        </w:rPr>
        <w:t>&lt;End</w:t>
      </w:r>
      <w:r>
        <w:rPr>
          <w:rFonts w:ascii="Arial" w:eastAsia="宋体" w:hAnsi="Arial"/>
          <w:b/>
          <w:color w:val="0000FF"/>
          <w:sz w:val="36"/>
        </w:rPr>
        <w:t xml:space="preserve"> of Change </w:t>
      </w:r>
      <w:r>
        <w:rPr>
          <w:rFonts w:ascii="Arial" w:eastAsia="宋体" w:hAnsi="Arial" w:hint="eastAsia"/>
          <w:b/>
          <w:color w:val="0000FF"/>
          <w:sz w:val="36"/>
          <w:lang w:eastAsia="zh-CN"/>
        </w:rPr>
        <w:t>#3</w:t>
      </w:r>
      <w:r>
        <w:rPr>
          <w:rFonts w:ascii="Arial" w:eastAsia="宋体" w:hAnsi="Arial"/>
          <w:b/>
          <w:color w:val="0000FF"/>
          <w:sz w:val="36"/>
          <w:lang w:eastAsia="zh-CN"/>
        </w:rPr>
        <w:t>&gt;</w:t>
      </w:r>
    </w:p>
    <w:p w14:paraId="3C476674" w14:textId="77777777" w:rsidR="00684775" w:rsidRDefault="00684775">
      <w:pPr>
        <w:rPr>
          <w:rFonts w:eastAsiaTheme="minorEastAsia"/>
          <w:color w:val="FF0000"/>
          <w:sz w:val="24"/>
          <w:lang w:eastAsia="zh-CN"/>
        </w:rPr>
      </w:pPr>
    </w:p>
    <w:p w14:paraId="1A323933" w14:textId="77777777" w:rsidR="00684775" w:rsidRDefault="00684775"/>
    <w:sectPr w:rsidR="0068477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Xiaomi" w:date="2023-07-18T16:18:00Z" w:initials="">
    <w:p w14:paraId="67416882" w14:textId="77777777" w:rsidR="00684775" w:rsidRPr="000925B6" w:rsidRDefault="005117CA">
      <w:pPr>
        <w:pStyle w:val="a7"/>
        <w:rPr>
          <w:rFonts w:eastAsia="宋体"/>
          <w:bCs/>
          <w:kern w:val="2"/>
          <w:sz w:val="21"/>
          <w:szCs w:val="21"/>
          <w:lang w:val="en-US" w:eastAsia="zh-CN"/>
        </w:rPr>
      </w:pPr>
      <w:r w:rsidRPr="000925B6">
        <w:rPr>
          <w:rFonts w:eastAsia="宋体"/>
          <w:bCs/>
          <w:kern w:val="2"/>
          <w:sz w:val="21"/>
          <w:szCs w:val="21"/>
          <w:lang w:val="en-US" w:eastAsia="zh-CN"/>
        </w:rPr>
        <w:t>RLM</w:t>
      </w:r>
    </w:p>
    <w:p w14:paraId="40E805CF" w14:textId="2033A001" w:rsidR="00F02CFC" w:rsidRDefault="005117CA" w:rsidP="00F02CFC">
      <w:pPr>
        <w:pStyle w:val="12"/>
      </w:pPr>
      <w:r>
        <w:rPr>
          <w:rFonts w:hint="eastAsia"/>
          <w:bCs/>
        </w:rPr>
        <w:t xml:space="preserve">UE should </w:t>
      </w:r>
      <w:r w:rsidRPr="000925B6">
        <w:rPr>
          <w:rFonts w:hint="eastAsia"/>
          <w:bCs/>
        </w:rPr>
        <w:t>m</w:t>
      </w:r>
      <w:r w:rsidRPr="00F02CFC">
        <w:rPr>
          <w:rFonts w:eastAsia="Times New Roman" w:hint="eastAsia"/>
          <w:bCs/>
          <w:lang w:eastAsia="en-US"/>
        </w:rPr>
        <w:t>eet</w:t>
      </w:r>
      <w:r>
        <w:rPr>
          <w:rFonts w:hint="eastAsia"/>
          <w:bCs/>
        </w:rPr>
        <w:t xml:space="preserve"> </w:t>
      </w:r>
      <w:r>
        <w:rPr>
          <w:bCs/>
        </w:rPr>
        <w:t>the existing</w:t>
      </w:r>
      <w:r w:rsidRPr="00F02CFC">
        <w:rPr>
          <w:rFonts w:eastAsia="Times New Roman"/>
          <w:bCs/>
          <w:kern w:val="0"/>
          <w:sz w:val="20"/>
          <w:szCs w:val="20"/>
          <w:lang w:val="en-GB" w:eastAsia="en-US"/>
        </w:rPr>
        <w:t xml:space="preserve"> </w:t>
      </w:r>
      <w:r w:rsidRPr="00F02CFC">
        <w:rPr>
          <w:rFonts w:eastAsia="Times New Roman" w:hint="eastAsia"/>
          <w:bCs/>
          <w:kern w:val="0"/>
          <w:sz w:val="20"/>
          <w:szCs w:val="20"/>
          <w:lang w:val="en-GB" w:eastAsia="en-US"/>
        </w:rPr>
        <w:t>RRM requirements of RLM for IDC autonomous denial solution</w:t>
      </w:r>
      <w:r w:rsidR="00F02CFC" w:rsidRPr="00F02CFC">
        <w:rPr>
          <w:rFonts w:eastAsia="Times New Roman"/>
          <w:bCs/>
          <w:kern w:val="0"/>
          <w:sz w:val="20"/>
          <w:szCs w:val="20"/>
          <w:lang w:val="en-GB" w:eastAsia="en-US"/>
        </w:rPr>
        <w:t xml:space="preserve"> </w:t>
      </w:r>
      <w:r w:rsidR="00F02CFC" w:rsidRPr="00F02CFC">
        <w:rPr>
          <w:rFonts w:eastAsia="Times New Roman" w:hint="eastAsia"/>
          <w:bCs/>
          <w:kern w:val="0"/>
          <w:sz w:val="20"/>
          <w:szCs w:val="20"/>
          <w:lang w:val="en-GB" w:eastAsia="en-US"/>
        </w:rPr>
        <w:t>and DRX solution</w:t>
      </w:r>
    </w:p>
    <w:p w14:paraId="4C660C79" w14:textId="407314A4" w:rsidR="00684775" w:rsidRDefault="00684775">
      <w:pPr>
        <w:pStyle w:val="a7"/>
      </w:pPr>
    </w:p>
  </w:comment>
  <w:comment w:id="24" w:author="Xiaomi" w:date="2023-07-18T16:19:00Z" w:initials="">
    <w:p w14:paraId="34170214" w14:textId="77777777" w:rsidR="00684775" w:rsidRDefault="005117CA">
      <w:pPr>
        <w:pStyle w:val="a7"/>
        <w:rPr>
          <w:rFonts w:asciiTheme="minorEastAsia" w:eastAsiaTheme="minorEastAsia" w:hAnsiTheme="minorEastAsia"/>
          <w:color w:val="FF0000"/>
          <w:sz w:val="24"/>
          <w:lang w:eastAsia="zh-CN"/>
        </w:rPr>
      </w:pPr>
      <w:r w:rsidRPr="000925B6">
        <w:rPr>
          <w:rFonts w:eastAsia="宋体"/>
          <w:bCs/>
          <w:kern w:val="2"/>
          <w:sz w:val="21"/>
          <w:szCs w:val="21"/>
          <w:lang w:val="en-US" w:eastAsia="zh-CN"/>
        </w:rPr>
        <w:t>L</w:t>
      </w:r>
      <w:r w:rsidRPr="000925B6">
        <w:rPr>
          <w:rFonts w:eastAsia="宋体" w:hint="eastAsia"/>
          <w:bCs/>
          <w:kern w:val="2"/>
          <w:sz w:val="21"/>
          <w:szCs w:val="21"/>
          <w:lang w:val="en-US" w:eastAsia="zh-CN"/>
        </w:rPr>
        <w:t>ink</w:t>
      </w:r>
      <w:r w:rsidRPr="000925B6">
        <w:rPr>
          <w:rFonts w:eastAsia="宋体"/>
          <w:bCs/>
          <w:kern w:val="2"/>
          <w:sz w:val="21"/>
          <w:szCs w:val="21"/>
          <w:lang w:val="en-US" w:eastAsia="zh-CN"/>
        </w:rPr>
        <w:t xml:space="preserve"> R</w:t>
      </w:r>
      <w:r w:rsidRPr="000925B6">
        <w:rPr>
          <w:rFonts w:eastAsia="宋体" w:hint="eastAsia"/>
          <w:bCs/>
          <w:kern w:val="2"/>
          <w:sz w:val="21"/>
          <w:szCs w:val="21"/>
          <w:lang w:val="en-US" w:eastAsia="zh-CN"/>
        </w:rPr>
        <w:t>ecovery</w:t>
      </w:r>
    </w:p>
    <w:p w14:paraId="3C13C22D" w14:textId="77777777" w:rsidR="00F02CFC" w:rsidRDefault="005117CA" w:rsidP="00F02CFC">
      <w:pPr>
        <w:pStyle w:val="12"/>
      </w:pPr>
      <w:r>
        <w:rPr>
          <w:rFonts w:hint="eastAsia"/>
          <w:bCs/>
        </w:rPr>
        <w:t xml:space="preserve">UE should </w:t>
      </w:r>
      <w:r w:rsidRPr="00F02CFC">
        <w:rPr>
          <w:rFonts w:eastAsia="Times New Roman" w:hint="eastAsia"/>
          <w:bCs/>
          <w:lang w:eastAsia="en-US"/>
        </w:rPr>
        <w:t>meet</w:t>
      </w:r>
      <w:r>
        <w:rPr>
          <w:rFonts w:hint="eastAsia"/>
          <w:bCs/>
        </w:rPr>
        <w:t xml:space="preserve"> </w:t>
      </w:r>
      <w:r>
        <w:rPr>
          <w:bCs/>
        </w:rPr>
        <w:t xml:space="preserve">the existing </w:t>
      </w:r>
      <w:r>
        <w:rPr>
          <w:rFonts w:hint="eastAsia"/>
          <w:bCs/>
        </w:rPr>
        <w:t>RRM requirements of L</w:t>
      </w:r>
      <w:r w:rsidR="00F02CFC">
        <w:rPr>
          <w:rFonts w:asciiTheme="minorEastAsia" w:eastAsiaTheme="minorEastAsia" w:hAnsiTheme="minorEastAsia" w:hint="eastAsia"/>
          <w:bCs/>
        </w:rPr>
        <w:t>R</w:t>
      </w:r>
      <w:r>
        <w:rPr>
          <w:rFonts w:hint="eastAsia"/>
          <w:bCs/>
        </w:rPr>
        <w:t xml:space="preserve"> </w:t>
      </w:r>
      <w:r w:rsidR="00F02CFC" w:rsidRPr="00F02CFC">
        <w:rPr>
          <w:rFonts w:eastAsia="Times New Roman" w:hint="eastAsia"/>
          <w:bCs/>
          <w:kern w:val="0"/>
          <w:sz w:val="20"/>
          <w:szCs w:val="20"/>
          <w:lang w:val="en-GB" w:eastAsia="en-US"/>
        </w:rPr>
        <w:t>for IDC autonomous denial solution</w:t>
      </w:r>
      <w:r w:rsidR="00F02CFC" w:rsidRPr="00F02CFC">
        <w:rPr>
          <w:rFonts w:eastAsia="Times New Roman"/>
          <w:bCs/>
          <w:kern w:val="0"/>
          <w:sz w:val="20"/>
          <w:szCs w:val="20"/>
          <w:lang w:val="en-GB" w:eastAsia="en-US"/>
        </w:rPr>
        <w:t xml:space="preserve"> </w:t>
      </w:r>
      <w:r w:rsidR="00F02CFC" w:rsidRPr="00F02CFC">
        <w:rPr>
          <w:rFonts w:eastAsia="Times New Roman" w:hint="eastAsia"/>
          <w:bCs/>
          <w:kern w:val="0"/>
          <w:sz w:val="20"/>
          <w:szCs w:val="20"/>
          <w:lang w:val="en-GB" w:eastAsia="en-US"/>
        </w:rPr>
        <w:t>and DRX solution</w:t>
      </w:r>
    </w:p>
    <w:p w14:paraId="669A35F0" w14:textId="2229E3C5" w:rsidR="00684775" w:rsidRDefault="00684775">
      <w:pPr>
        <w:pStyle w:val="a7"/>
      </w:pPr>
    </w:p>
  </w:comment>
  <w:comment w:id="34" w:author="Xiaomi" w:date="2023-07-18T16:19:00Z" w:initials="">
    <w:p w14:paraId="15391E11" w14:textId="7B669D48" w:rsidR="00684775" w:rsidRPr="00085025" w:rsidRDefault="00085025">
      <w:pPr>
        <w:pStyle w:val="a7"/>
        <w:rPr>
          <w:rFonts w:eastAsiaTheme="minorEastAsia"/>
          <w:bCs/>
          <w:lang w:eastAsia="zh-CN"/>
        </w:rPr>
      </w:pPr>
      <w:r>
        <w:rPr>
          <w:rFonts w:eastAsiaTheme="minorEastAsia" w:hint="eastAsia"/>
          <w:bCs/>
          <w:lang w:eastAsia="zh-CN"/>
        </w:rPr>
        <w:t>L</w:t>
      </w:r>
      <w:r>
        <w:rPr>
          <w:rFonts w:eastAsiaTheme="minorEastAsia"/>
          <w:bCs/>
          <w:lang w:eastAsia="zh-CN"/>
        </w:rPr>
        <w:t>3 meas</w:t>
      </w:r>
    </w:p>
    <w:p w14:paraId="2E4AABB5" w14:textId="77777777" w:rsidR="00206F3B" w:rsidRDefault="005117CA" w:rsidP="00206F3B">
      <w:pPr>
        <w:pStyle w:val="12"/>
      </w:pPr>
      <w:r>
        <w:rPr>
          <w:rFonts w:hint="eastAsia"/>
          <w:bCs/>
        </w:rPr>
        <w:t xml:space="preserve">UE should </w:t>
      </w:r>
      <w:r w:rsidRPr="00F02CFC">
        <w:rPr>
          <w:bCs/>
        </w:rPr>
        <w:t xml:space="preserve">meet </w:t>
      </w:r>
      <w:r>
        <w:rPr>
          <w:bCs/>
        </w:rPr>
        <w:t xml:space="preserve">the existing </w:t>
      </w:r>
      <w:r>
        <w:rPr>
          <w:rFonts w:hint="eastAsia"/>
          <w:bCs/>
        </w:rPr>
        <w:t>RRM requirements of L3 measurements</w:t>
      </w:r>
      <w:r w:rsidR="00206F3B">
        <w:rPr>
          <w:bCs/>
        </w:rPr>
        <w:t xml:space="preserve"> </w:t>
      </w:r>
      <w:r w:rsidR="00206F3B" w:rsidRPr="00F02CFC">
        <w:rPr>
          <w:rFonts w:eastAsia="Times New Roman" w:hint="eastAsia"/>
          <w:bCs/>
          <w:kern w:val="0"/>
          <w:sz w:val="20"/>
          <w:szCs w:val="20"/>
          <w:lang w:val="en-GB" w:eastAsia="en-US"/>
        </w:rPr>
        <w:t>for IDC autonomous denial solution</w:t>
      </w:r>
      <w:r w:rsidR="00206F3B" w:rsidRPr="00F02CFC">
        <w:rPr>
          <w:rFonts w:eastAsia="Times New Roman"/>
          <w:bCs/>
          <w:kern w:val="0"/>
          <w:sz w:val="20"/>
          <w:szCs w:val="20"/>
          <w:lang w:val="en-GB" w:eastAsia="en-US"/>
        </w:rPr>
        <w:t xml:space="preserve"> </w:t>
      </w:r>
      <w:r w:rsidR="00206F3B" w:rsidRPr="00F02CFC">
        <w:rPr>
          <w:rFonts w:eastAsia="Times New Roman" w:hint="eastAsia"/>
          <w:bCs/>
          <w:kern w:val="0"/>
          <w:sz w:val="20"/>
          <w:szCs w:val="20"/>
          <w:lang w:val="en-GB" w:eastAsia="en-US"/>
        </w:rPr>
        <w:t>and DRX solution</w:t>
      </w:r>
    </w:p>
    <w:p w14:paraId="5B8D4100" w14:textId="4E7E9E78" w:rsidR="00684775" w:rsidRDefault="00684775">
      <w:pPr>
        <w:pStyle w:val="a7"/>
      </w:pPr>
    </w:p>
  </w:comment>
  <w:comment w:id="37" w:author="Xiaomi" w:date="2023-08-01T11:38:00Z" w:initials="Xiaomi">
    <w:p w14:paraId="01AA136D" w14:textId="54CAA041" w:rsidR="00206F3B" w:rsidRDefault="00206F3B">
      <w:pPr>
        <w:pStyle w:val="a7"/>
      </w:pPr>
      <w:r>
        <w:rPr>
          <w:rStyle w:val="af"/>
        </w:rPr>
        <w:annotationRef/>
      </w:r>
      <w:r>
        <w:rPr>
          <w:rFonts w:eastAsia="宋体"/>
          <w:lang w:val="en-US" w:eastAsia="zh-CN"/>
        </w:rPr>
        <w:t xml:space="preserve">additional delay can be expected </w:t>
      </w:r>
      <w:r>
        <w:rPr>
          <w:rFonts w:eastAsia="宋体" w:hint="eastAsia"/>
          <w:lang w:val="en-US" w:eastAsia="zh-CN"/>
        </w:rPr>
        <w:t>for</w:t>
      </w:r>
      <w:r>
        <w:rPr>
          <w:rFonts w:eastAsia="宋体"/>
          <w:lang w:val="en-US" w:eastAsia="zh-CN"/>
        </w:rPr>
        <w:t xml:space="preserve"> </w:t>
      </w:r>
      <w:r>
        <w:rPr>
          <w:rFonts w:eastAsia="宋体" w:hint="eastAsia"/>
          <w:lang w:val="en-US" w:eastAsia="zh-CN"/>
        </w:rPr>
        <w:t>event</w:t>
      </w:r>
      <w:r>
        <w:rPr>
          <w:rFonts w:eastAsia="宋体"/>
          <w:lang w:val="en-US" w:eastAsia="zh-CN"/>
        </w:rPr>
        <w:t xml:space="preserve"> triggered/ aperiod reporting when IDC autonomous denial is configured.</w:t>
      </w:r>
    </w:p>
  </w:comment>
  <w:comment w:id="38" w:author="Xiaomi" w:date="2023-07-18T16:22:00Z" w:initials="">
    <w:p w14:paraId="34C15369" w14:textId="77777777" w:rsidR="00684775" w:rsidRDefault="005117CA">
      <w:pPr>
        <w:pStyle w:val="a7"/>
      </w:pPr>
      <w:r>
        <w:rPr>
          <w:color w:val="FF0000"/>
          <w:sz w:val="24"/>
          <w:lang w:eastAsia="zh-CN"/>
        </w:rPr>
        <w:t>CHO to FR1</w:t>
      </w:r>
    </w:p>
    <w:p w14:paraId="753117A2" w14:textId="77777777" w:rsidR="00684775" w:rsidRDefault="005117CA">
      <w:pPr>
        <w:pStyle w:val="a7"/>
      </w:pPr>
      <w:r>
        <w:t xml:space="preserve">Measurement requirements of the CHO </w:t>
      </w:r>
      <w:r>
        <w:rPr>
          <w:rFonts w:hint="eastAsia"/>
        </w:rPr>
        <w:t>are</w:t>
      </w:r>
      <w:r>
        <w:t xml:space="preserve"> specified by reusing event triggered reporting requirements</w:t>
      </w:r>
    </w:p>
  </w:comment>
  <w:comment w:id="42" w:author="Xiaomi" w:date="2023-07-18T16:22:00Z" w:initials="">
    <w:p w14:paraId="49FC391D" w14:textId="77777777" w:rsidR="00684775" w:rsidRDefault="005117CA">
      <w:pPr>
        <w:pStyle w:val="a7"/>
      </w:pPr>
      <w:r>
        <w:rPr>
          <w:color w:val="FF0000"/>
          <w:sz w:val="24"/>
          <w:lang w:eastAsia="zh-CN"/>
        </w:rPr>
        <w:t>CHO to FR2</w:t>
      </w:r>
    </w:p>
    <w:p w14:paraId="17366A2A" w14:textId="77777777" w:rsidR="00684775" w:rsidRDefault="00684775">
      <w:pPr>
        <w:pStyle w:val="a7"/>
      </w:pPr>
    </w:p>
  </w:comment>
  <w:comment w:id="46" w:author="Xiaomi" w:date="2023-07-18T16:23:00Z" w:initials="">
    <w:p w14:paraId="3FC41580" w14:textId="77777777" w:rsidR="00684775" w:rsidRDefault="005117CA">
      <w:pPr>
        <w:pStyle w:val="a7"/>
      </w:pPr>
      <w:r>
        <w:rPr>
          <w:rFonts w:eastAsiaTheme="minorEastAsia"/>
          <w:lang w:eastAsia="zh-CN"/>
        </w:rPr>
        <w:t xml:space="preserve"> conditional PSCell additional</w:t>
      </w:r>
    </w:p>
  </w:comment>
  <w:comment w:id="52" w:author="Xiaomi" w:date="2023-07-18T16:23:00Z" w:initials="">
    <w:p w14:paraId="2CFA713C" w14:textId="77777777" w:rsidR="00684775" w:rsidRPr="00140A72" w:rsidRDefault="005117CA">
      <w:pPr>
        <w:pStyle w:val="a7"/>
        <w:rPr>
          <w:rFonts w:eastAsiaTheme="minorEastAsia"/>
          <w:lang w:eastAsia="zh-CN"/>
        </w:rPr>
      </w:pPr>
      <w:r w:rsidRPr="00140A72">
        <w:rPr>
          <w:rFonts w:eastAsiaTheme="minorEastAsia"/>
          <w:lang w:eastAsia="zh-CN"/>
        </w:rPr>
        <w:t>C</w:t>
      </w:r>
      <w:r w:rsidRPr="00140A72">
        <w:rPr>
          <w:rFonts w:eastAsiaTheme="minorEastAsia" w:hint="eastAsia"/>
          <w:lang w:eastAsia="zh-CN"/>
        </w:rPr>
        <w:t>onditional</w:t>
      </w:r>
      <w:r w:rsidRPr="00140A72">
        <w:rPr>
          <w:rFonts w:eastAsiaTheme="minorEastAsia"/>
          <w:lang w:eastAsia="zh-CN"/>
        </w:rPr>
        <w:t xml:space="preserve"> </w:t>
      </w:r>
      <w:r w:rsidRPr="00140A72">
        <w:rPr>
          <w:rFonts w:eastAsiaTheme="minorEastAsia" w:hint="eastAsia"/>
          <w:lang w:eastAsia="zh-CN"/>
        </w:rPr>
        <w:t>PSCell</w:t>
      </w:r>
      <w:r w:rsidRPr="00140A72">
        <w:rPr>
          <w:rFonts w:eastAsiaTheme="minorEastAsia"/>
          <w:lang w:eastAsia="zh-CN"/>
        </w:rPr>
        <w:t xml:space="preserve"> </w:t>
      </w:r>
      <w:r w:rsidRPr="00140A72">
        <w:rPr>
          <w:rFonts w:eastAsiaTheme="minorEastAsia" w:hint="eastAsia"/>
          <w:lang w:eastAsia="zh-CN"/>
        </w:rPr>
        <w:t>change</w:t>
      </w:r>
    </w:p>
    <w:p w14:paraId="1C22267F" w14:textId="77777777" w:rsidR="00684775" w:rsidRPr="00140A72" w:rsidRDefault="00684775">
      <w:pPr>
        <w:pStyle w:val="a7"/>
        <w:rPr>
          <w:rFonts w:eastAsiaTheme="minorEastAsia"/>
          <w:lang w:eastAsia="zh-CN"/>
        </w:rPr>
      </w:pPr>
    </w:p>
  </w:comment>
  <w:comment w:id="55" w:author="Xiaomi" w:date="2023-07-18T16:23:00Z" w:initials="">
    <w:p w14:paraId="295D1B55" w14:textId="77777777" w:rsidR="00684775" w:rsidRDefault="005117CA">
      <w:pPr>
        <w:pStyle w:val="a7"/>
      </w:pPr>
      <w:r>
        <w:rPr>
          <w:color w:val="FF0000"/>
          <w:sz w:val="24"/>
          <w:lang w:eastAsia="zh-CN"/>
        </w:rPr>
        <w:t>L3 intra</w:t>
      </w:r>
    </w:p>
    <w:p w14:paraId="0A821890" w14:textId="77777777" w:rsidR="00684775" w:rsidRDefault="00684775">
      <w:pPr>
        <w:pStyle w:val="a7"/>
      </w:pPr>
    </w:p>
  </w:comment>
  <w:comment w:id="58" w:author="Xiaomi" w:date="2023-07-18T16:23:00Z" w:initials="">
    <w:p w14:paraId="41DD13B9" w14:textId="77777777" w:rsidR="00684775" w:rsidRDefault="005117CA">
      <w:pPr>
        <w:pStyle w:val="a7"/>
      </w:pPr>
      <w:r>
        <w:rPr>
          <w:color w:val="FF0000"/>
          <w:sz w:val="24"/>
          <w:lang w:eastAsia="zh-CN"/>
        </w:rPr>
        <w:t>L3 inter</w:t>
      </w:r>
    </w:p>
    <w:p w14:paraId="0FFF6545" w14:textId="77777777" w:rsidR="00684775" w:rsidRDefault="00684775">
      <w:pPr>
        <w:pStyle w:val="a7"/>
      </w:pPr>
    </w:p>
  </w:comment>
  <w:comment w:id="62" w:author="Xiaomi" w:date="2023-07-18T16:24:00Z" w:initials="">
    <w:p w14:paraId="650035AD" w14:textId="77777777" w:rsidR="00684775" w:rsidRDefault="005117CA">
      <w:pPr>
        <w:pStyle w:val="a7"/>
      </w:pPr>
      <w:r>
        <w:rPr>
          <w:color w:val="FF0000"/>
          <w:sz w:val="24"/>
          <w:lang w:eastAsia="zh-CN"/>
        </w:rPr>
        <w:t>L3 inter-RAT LTE FDD</w:t>
      </w:r>
    </w:p>
    <w:p w14:paraId="54E10021" w14:textId="77777777" w:rsidR="00684775" w:rsidRDefault="00684775">
      <w:pPr>
        <w:pStyle w:val="a7"/>
      </w:pPr>
    </w:p>
  </w:comment>
  <w:comment w:id="64" w:author="Xiaomi" w:date="2023-07-18T16:24:00Z" w:initials="">
    <w:p w14:paraId="6FF33FE7" w14:textId="77777777" w:rsidR="00684775" w:rsidRDefault="005117CA">
      <w:pPr>
        <w:pStyle w:val="a7"/>
      </w:pPr>
      <w:r>
        <w:rPr>
          <w:color w:val="FF0000"/>
          <w:sz w:val="24"/>
          <w:lang w:eastAsia="zh-CN"/>
        </w:rPr>
        <w:t>L3 inter-RAT LTE TDD</w:t>
      </w:r>
    </w:p>
    <w:p w14:paraId="276445AA" w14:textId="77777777" w:rsidR="00684775" w:rsidRDefault="00684775">
      <w:pPr>
        <w:pStyle w:val="a7"/>
      </w:pPr>
    </w:p>
  </w:comment>
  <w:comment w:id="66" w:author="Xiaomi" w:date="2023-07-18T16:24:00Z" w:initials="">
    <w:p w14:paraId="67705C43" w14:textId="77777777" w:rsidR="00684775" w:rsidRDefault="005117CA">
      <w:pPr>
        <w:pStyle w:val="a7"/>
      </w:pPr>
      <w:r>
        <w:rPr>
          <w:lang w:val="en-US"/>
        </w:rPr>
        <w:t xml:space="preserve">NR − UTRAN FDD measurements </w:t>
      </w:r>
      <w:r>
        <w:rPr>
          <w:rFonts w:asciiTheme="minorEastAsia" w:eastAsiaTheme="minorEastAsia" w:hAnsiTheme="minorEastAsia" w:hint="eastAsia"/>
          <w:lang w:val="en-US" w:eastAsia="zh-CN"/>
        </w:rPr>
        <w:t>when</w:t>
      </w:r>
      <w:r>
        <w:rPr>
          <w:lang w:val="en-US"/>
        </w:rPr>
        <w:t xml:space="preserve"> </w:t>
      </w:r>
      <w:r>
        <w:rPr>
          <w:rFonts w:asciiTheme="minorEastAsia" w:eastAsiaTheme="minorEastAsia" w:hAnsiTheme="minorEastAsia" w:hint="eastAsia"/>
          <w:lang w:val="en-US" w:eastAsia="zh-CN"/>
        </w:rPr>
        <w:t>no</w:t>
      </w:r>
      <w:r>
        <w:rPr>
          <w:lang w:val="en-US"/>
        </w:rPr>
        <w:t xml:space="preserve"> </w:t>
      </w:r>
      <w:r>
        <w:rPr>
          <w:rFonts w:asciiTheme="minorEastAsia" w:eastAsiaTheme="minorEastAsia" w:hAnsiTheme="minorEastAsia" w:hint="eastAsia"/>
          <w:lang w:val="en-US" w:eastAsia="zh-CN"/>
        </w:rPr>
        <w:t>DRX</w:t>
      </w:r>
      <w:r>
        <w:rPr>
          <w:lang w:val="en-US"/>
        </w:rPr>
        <w:t xml:space="preserve"> </w:t>
      </w:r>
      <w:r>
        <w:rPr>
          <w:rFonts w:asciiTheme="minorEastAsia" w:eastAsiaTheme="minorEastAsia" w:hAnsiTheme="minorEastAsia" w:hint="eastAsia"/>
          <w:lang w:val="en-US" w:eastAsia="zh-CN"/>
        </w:rPr>
        <w:t>is</w:t>
      </w:r>
      <w:r>
        <w:rPr>
          <w:lang w:val="en-US"/>
        </w:rPr>
        <w:t xml:space="preserve"> used</w:t>
      </w:r>
    </w:p>
    <w:p w14:paraId="1BBC60BF" w14:textId="77777777" w:rsidR="00684775" w:rsidRDefault="00684775">
      <w:pPr>
        <w:pStyle w:val="a7"/>
      </w:pPr>
    </w:p>
  </w:comment>
  <w:comment w:id="69" w:author="Xiaomi" w:date="2023-07-18T16:24:00Z" w:initials="">
    <w:p w14:paraId="37E44FB7" w14:textId="77777777" w:rsidR="00684775" w:rsidRDefault="005117CA">
      <w:pPr>
        <w:pStyle w:val="a7"/>
      </w:pPr>
      <w:r>
        <w:rPr>
          <w:lang w:val="en-US"/>
        </w:rPr>
        <w:t xml:space="preserve">NR − UTRAN FDD measurements </w:t>
      </w:r>
      <w:r>
        <w:rPr>
          <w:rFonts w:asciiTheme="minorEastAsia" w:eastAsiaTheme="minorEastAsia" w:hAnsiTheme="minorEastAsia" w:hint="eastAsia"/>
          <w:lang w:val="en-US" w:eastAsia="zh-CN"/>
        </w:rPr>
        <w:t>when</w:t>
      </w:r>
      <w:r>
        <w:rPr>
          <w:lang w:val="en-US"/>
        </w:rPr>
        <w:t xml:space="preserve"> </w:t>
      </w:r>
      <w:r>
        <w:rPr>
          <w:rFonts w:asciiTheme="minorEastAsia" w:eastAsiaTheme="minorEastAsia" w:hAnsiTheme="minorEastAsia" w:hint="eastAsia"/>
          <w:lang w:val="en-US" w:eastAsia="zh-CN"/>
        </w:rPr>
        <w:t>DRX</w:t>
      </w:r>
      <w:r>
        <w:rPr>
          <w:lang w:val="en-US"/>
        </w:rPr>
        <w:t xml:space="preserve"> </w:t>
      </w:r>
      <w:r>
        <w:rPr>
          <w:rFonts w:asciiTheme="minorEastAsia" w:eastAsiaTheme="minorEastAsia" w:hAnsiTheme="minorEastAsia" w:hint="eastAsia"/>
          <w:lang w:val="en-US" w:eastAsia="zh-CN"/>
        </w:rPr>
        <w:t>is</w:t>
      </w:r>
      <w:r>
        <w:rPr>
          <w:lang w:val="en-US"/>
        </w:rPr>
        <w:t xml:space="preserve"> used</w:t>
      </w:r>
    </w:p>
    <w:p w14:paraId="6D551A2C" w14:textId="77777777" w:rsidR="00684775" w:rsidRDefault="00684775">
      <w:pPr>
        <w:pStyle w:val="a7"/>
      </w:pPr>
    </w:p>
    <w:p w14:paraId="40D26689" w14:textId="77777777" w:rsidR="00684775" w:rsidRDefault="00684775">
      <w:pPr>
        <w:pStyle w:val="a7"/>
      </w:pPr>
    </w:p>
  </w:comment>
  <w:comment w:id="72" w:author="Xiaomi" w:date="2023-07-18T16:24:00Z" w:initials="">
    <w:p w14:paraId="055F467C" w14:textId="77777777" w:rsidR="00684775" w:rsidRDefault="005117CA">
      <w:pPr>
        <w:pStyle w:val="a7"/>
      </w:pPr>
      <w:r>
        <w:rPr>
          <w:color w:val="FF0000"/>
          <w:sz w:val="24"/>
          <w:lang w:eastAsia="zh-CN"/>
        </w:rPr>
        <w:t>CSI-RS based intra-f</w:t>
      </w:r>
    </w:p>
    <w:p w14:paraId="2F7270BF" w14:textId="77777777" w:rsidR="00684775" w:rsidRDefault="00684775">
      <w:pPr>
        <w:pStyle w:val="a7"/>
      </w:pPr>
    </w:p>
  </w:comment>
  <w:comment w:id="74" w:author="Xiaomi" w:date="2023-07-18T16:24:00Z" w:initials="">
    <w:p w14:paraId="4A8A460F" w14:textId="77777777" w:rsidR="00684775" w:rsidRDefault="005117CA">
      <w:pPr>
        <w:pStyle w:val="a7"/>
      </w:pPr>
      <w:r>
        <w:rPr>
          <w:color w:val="FF0000"/>
          <w:sz w:val="24"/>
          <w:lang w:eastAsia="zh-CN"/>
        </w:rPr>
        <w:t>CSI-RS based inter-f</w:t>
      </w:r>
    </w:p>
    <w:p w14:paraId="6C9F62D8" w14:textId="77777777" w:rsidR="00684775" w:rsidRDefault="00684775">
      <w:pPr>
        <w:pStyle w:val="a7"/>
      </w:pPr>
    </w:p>
  </w:comment>
  <w:comment w:id="76" w:author="Xiaomi" w:date="2023-07-18T16:24:00Z" w:initials="">
    <w:p w14:paraId="1E0E4B6C" w14:textId="77777777" w:rsidR="00684775" w:rsidRDefault="005117CA">
      <w:pPr>
        <w:pStyle w:val="a7"/>
      </w:pPr>
      <w:r>
        <w:rPr>
          <w:color w:val="FF0000"/>
          <w:sz w:val="24"/>
          <w:lang w:eastAsia="zh-CN"/>
        </w:rPr>
        <w:t>L1-RSRP</w:t>
      </w:r>
    </w:p>
    <w:p w14:paraId="21F06EB9" w14:textId="77777777" w:rsidR="00684775" w:rsidRDefault="00684775">
      <w:pPr>
        <w:pStyle w:val="a7"/>
      </w:pPr>
    </w:p>
  </w:comment>
  <w:comment w:id="78" w:author="Xiaomi" w:date="2023-07-18T16:24:00Z" w:initials="">
    <w:p w14:paraId="29EF5BD7" w14:textId="77777777" w:rsidR="00684775" w:rsidRDefault="005117CA">
      <w:pPr>
        <w:pStyle w:val="a7"/>
      </w:pPr>
      <w:r>
        <w:rPr>
          <w:color w:val="FF0000"/>
          <w:sz w:val="24"/>
          <w:lang w:eastAsia="zh-CN"/>
        </w:rPr>
        <w:t>L1-SINR</w:t>
      </w:r>
    </w:p>
    <w:p w14:paraId="1A2428EA" w14:textId="77777777" w:rsidR="00684775" w:rsidRDefault="00684775">
      <w:pPr>
        <w:pStyle w:val="a7"/>
      </w:pPr>
    </w:p>
  </w:comment>
  <w:comment w:id="80" w:author="Xiaomi" w:date="2023-07-18T16:25:00Z" w:initials="">
    <w:p w14:paraId="647F3E27" w14:textId="77777777" w:rsidR="00684775" w:rsidRDefault="005117CA">
      <w:pPr>
        <w:pStyle w:val="a7"/>
      </w:pPr>
      <w:r>
        <w:t>L1-RSRP measurements for a cell with different PCI from serving cell</w:t>
      </w:r>
    </w:p>
    <w:p w14:paraId="00C30E02" w14:textId="77777777" w:rsidR="00684775" w:rsidRDefault="00684775">
      <w:pPr>
        <w:pStyle w:val="a7"/>
      </w:pPr>
    </w:p>
  </w:comment>
  <w:comment w:id="83" w:author="Xiaomi" w:date="2023-07-18T16:25:00Z" w:initials="">
    <w:p w14:paraId="6D244BD2" w14:textId="77777777" w:rsidR="00684775" w:rsidRDefault="005117CA">
      <w:pPr>
        <w:pStyle w:val="a7"/>
      </w:pPr>
      <w:r>
        <w:t>Cross Link Interference measurements</w:t>
      </w:r>
    </w:p>
    <w:p w14:paraId="45027C60" w14:textId="77777777" w:rsidR="00684775" w:rsidRDefault="00684775">
      <w:pPr>
        <w:pStyle w:val="a7"/>
      </w:pPr>
    </w:p>
  </w:comment>
  <w:comment w:id="85" w:author="Xiaomi" w:date="2023-07-18T16:25:00Z" w:initials="">
    <w:p w14:paraId="265B584A" w14:textId="77777777" w:rsidR="00684775" w:rsidRDefault="005117CA">
      <w:pPr>
        <w:pStyle w:val="a7"/>
      </w:pPr>
      <w:r>
        <w:rPr>
          <w:color w:val="FF0000"/>
          <w:sz w:val="24"/>
          <w:lang w:eastAsia="zh-CN"/>
        </w:rPr>
        <w:t>CLI-RSSI measurements</w:t>
      </w:r>
    </w:p>
    <w:p w14:paraId="23E7761C" w14:textId="77777777" w:rsidR="00684775" w:rsidRDefault="00684775">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660C79" w15:done="0"/>
  <w15:commentEx w15:paraId="669A35F0" w15:done="0"/>
  <w15:commentEx w15:paraId="5B8D4100" w15:done="0"/>
  <w15:commentEx w15:paraId="01AA136D" w15:done="0"/>
  <w15:commentEx w15:paraId="753117A2" w15:done="0"/>
  <w15:commentEx w15:paraId="17366A2A" w15:done="0"/>
  <w15:commentEx w15:paraId="3FC41580" w15:done="0"/>
  <w15:commentEx w15:paraId="1C22267F" w15:done="0"/>
  <w15:commentEx w15:paraId="0A821890" w15:done="0"/>
  <w15:commentEx w15:paraId="0FFF6545" w15:done="0"/>
  <w15:commentEx w15:paraId="54E10021" w15:done="0"/>
  <w15:commentEx w15:paraId="276445AA" w15:done="0"/>
  <w15:commentEx w15:paraId="1BBC60BF" w15:done="0"/>
  <w15:commentEx w15:paraId="40D26689" w15:done="0"/>
  <w15:commentEx w15:paraId="2F7270BF" w15:done="0"/>
  <w15:commentEx w15:paraId="6C9F62D8" w15:done="0"/>
  <w15:commentEx w15:paraId="21F06EB9" w15:done="0"/>
  <w15:commentEx w15:paraId="1A2428EA" w15:done="0"/>
  <w15:commentEx w15:paraId="00C30E02" w15:done="0"/>
  <w15:commentEx w15:paraId="45027C60" w15:done="0"/>
  <w15:commentEx w15:paraId="23E776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37F99" w14:textId="77777777" w:rsidR="002A712D" w:rsidRDefault="002A712D">
      <w:pPr>
        <w:spacing w:after="0"/>
      </w:pPr>
      <w:r>
        <w:separator/>
      </w:r>
    </w:p>
  </w:endnote>
  <w:endnote w:type="continuationSeparator" w:id="0">
    <w:p w14:paraId="339D05F4" w14:textId="77777777" w:rsidR="002A712D" w:rsidRDefault="002A7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97281" w14:textId="77777777" w:rsidR="002A712D" w:rsidRDefault="002A712D">
      <w:pPr>
        <w:spacing w:after="0"/>
      </w:pPr>
      <w:r>
        <w:separator/>
      </w:r>
    </w:p>
  </w:footnote>
  <w:footnote w:type="continuationSeparator" w:id="0">
    <w:p w14:paraId="7CF73AEE" w14:textId="77777777" w:rsidR="002A712D" w:rsidRDefault="002A71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F4A1F" w14:textId="77777777" w:rsidR="00684775" w:rsidRDefault="00511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F07" w14:textId="77777777" w:rsidR="00684775" w:rsidRDefault="0068477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A3EF6" w14:textId="77777777" w:rsidR="00684775" w:rsidRDefault="005117C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74A71" w14:textId="77777777" w:rsidR="00684775" w:rsidRDefault="0068477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1D61"/>
    <w:rsid w:val="0000637A"/>
    <w:rsid w:val="00014031"/>
    <w:rsid w:val="00022E4A"/>
    <w:rsid w:val="000256EB"/>
    <w:rsid w:val="00073E56"/>
    <w:rsid w:val="00085025"/>
    <w:rsid w:val="000925B6"/>
    <w:rsid w:val="000A62AC"/>
    <w:rsid w:val="000A6394"/>
    <w:rsid w:val="000B7FED"/>
    <w:rsid w:val="000C038A"/>
    <w:rsid w:val="000C6598"/>
    <w:rsid w:val="000D44B3"/>
    <w:rsid w:val="000F3987"/>
    <w:rsid w:val="00116AB5"/>
    <w:rsid w:val="0012265F"/>
    <w:rsid w:val="00140A72"/>
    <w:rsid w:val="00145D43"/>
    <w:rsid w:val="00151C91"/>
    <w:rsid w:val="00166726"/>
    <w:rsid w:val="0017772D"/>
    <w:rsid w:val="00192C46"/>
    <w:rsid w:val="001A08B3"/>
    <w:rsid w:val="001A7B60"/>
    <w:rsid w:val="001B39A7"/>
    <w:rsid w:val="001B52F0"/>
    <w:rsid w:val="001B7A65"/>
    <w:rsid w:val="001D17AC"/>
    <w:rsid w:val="001D1893"/>
    <w:rsid w:val="001E41F3"/>
    <w:rsid w:val="00206F3B"/>
    <w:rsid w:val="00222842"/>
    <w:rsid w:val="002247F1"/>
    <w:rsid w:val="00237217"/>
    <w:rsid w:val="0026004D"/>
    <w:rsid w:val="002640DD"/>
    <w:rsid w:val="00275D12"/>
    <w:rsid w:val="002805FD"/>
    <w:rsid w:val="0028333D"/>
    <w:rsid w:val="00284FEB"/>
    <w:rsid w:val="00285BFB"/>
    <w:rsid w:val="002860C4"/>
    <w:rsid w:val="002942FE"/>
    <w:rsid w:val="00297A0E"/>
    <w:rsid w:val="002A712D"/>
    <w:rsid w:val="002B5741"/>
    <w:rsid w:val="002E0F04"/>
    <w:rsid w:val="002E472E"/>
    <w:rsid w:val="00305409"/>
    <w:rsid w:val="003609EF"/>
    <w:rsid w:val="0036231A"/>
    <w:rsid w:val="00367FED"/>
    <w:rsid w:val="00374DD4"/>
    <w:rsid w:val="003E1A36"/>
    <w:rsid w:val="00410371"/>
    <w:rsid w:val="004242F1"/>
    <w:rsid w:val="00432356"/>
    <w:rsid w:val="0043677D"/>
    <w:rsid w:val="004A509F"/>
    <w:rsid w:val="004B75B7"/>
    <w:rsid w:val="004C6C11"/>
    <w:rsid w:val="004D210E"/>
    <w:rsid w:val="004E590B"/>
    <w:rsid w:val="00506554"/>
    <w:rsid w:val="005117CA"/>
    <w:rsid w:val="005141D9"/>
    <w:rsid w:val="0051580D"/>
    <w:rsid w:val="005312BA"/>
    <w:rsid w:val="00547111"/>
    <w:rsid w:val="00553FBF"/>
    <w:rsid w:val="005617C5"/>
    <w:rsid w:val="00576D0A"/>
    <w:rsid w:val="00576DB0"/>
    <w:rsid w:val="00592D74"/>
    <w:rsid w:val="00593660"/>
    <w:rsid w:val="00596710"/>
    <w:rsid w:val="005A7B46"/>
    <w:rsid w:val="005C244B"/>
    <w:rsid w:val="005D7BB2"/>
    <w:rsid w:val="005E2C44"/>
    <w:rsid w:val="00621188"/>
    <w:rsid w:val="006257ED"/>
    <w:rsid w:val="006512D0"/>
    <w:rsid w:val="00653DE4"/>
    <w:rsid w:val="00665C47"/>
    <w:rsid w:val="00684775"/>
    <w:rsid w:val="00695808"/>
    <w:rsid w:val="006B46FB"/>
    <w:rsid w:val="006C02EB"/>
    <w:rsid w:val="006C2CE8"/>
    <w:rsid w:val="006E21FB"/>
    <w:rsid w:val="006F136F"/>
    <w:rsid w:val="00717894"/>
    <w:rsid w:val="00724946"/>
    <w:rsid w:val="00724C8E"/>
    <w:rsid w:val="00730DA7"/>
    <w:rsid w:val="00733E21"/>
    <w:rsid w:val="007859A7"/>
    <w:rsid w:val="00790FCD"/>
    <w:rsid w:val="00792342"/>
    <w:rsid w:val="007977A8"/>
    <w:rsid w:val="007A34F0"/>
    <w:rsid w:val="007B512A"/>
    <w:rsid w:val="007C2097"/>
    <w:rsid w:val="007C2665"/>
    <w:rsid w:val="007D1594"/>
    <w:rsid w:val="007D1E23"/>
    <w:rsid w:val="007D6A07"/>
    <w:rsid w:val="007E6B53"/>
    <w:rsid w:val="007F7259"/>
    <w:rsid w:val="008040A8"/>
    <w:rsid w:val="00805D46"/>
    <w:rsid w:val="008279FA"/>
    <w:rsid w:val="008626E7"/>
    <w:rsid w:val="0086500D"/>
    <w:rsid w:val="00870EE7"/>
    <w:rsid w:val="008863B9"/>
    <w:rsid w:val="00897BC8"/>
    <w:rsid w:val="008A45A6"/>
    <w:rsid w:val="008D3CCC"/>
    <w:rsid w:val="008F3789"/>
    <w:rsid w:val="008F686C"/>
    <w:rsid w:val="0091317E"/>
    <w:rsid w:val="009148DE"/>
    <w:rsid w:val="00941E30"/>
    <w:rsid w:val="0094607F"/>
    <w:rsid w:val="00946999"/>
    <w:rsid w:val="00965197"/>
    <w:rsid w:val="00967371"/>
    <w:rsid w:val="009777D9"/>
    <w:rsid w:val="00991B88"/>
    <w:rsid w:val="00992362"/>
    <w:rsid w:val="009957B3"/>
    <w:rsid w:val="009A5753"/>
    <w:rsid w:val="009A579D"/>
    <w:rsid w:val="009B033A"/>
    <w:rsid w:val="009D019C"/>
    <w:rsid w:val="009E3297"/>
    <w:rsid w:val="009F734F"/>
    <w:rsid w:val="00A00251"/>
    <w:rsid w:val="00A04C58"/>
    <w:rsid w:val="00A073A6"/>
    <w:rsid w:val="00A246B6"/>
    <w:rsid w:val="00A4156A"/>
    <w:rsid w:val="00A47E70"/>
    <w:rsid w:val="00A50CF0"/>
    <w:rsid w:val="00A53E4E"/>
    <w:rsid w:val="00A56619"/>
    <w:rsid w:val="00A7671C"/>
    <w:rsid w:val="00A967FB"/>
    <w:rsid w:val="00AA2CBC"/>
    <w:rsid w:val="00AB601E"/>
    <w:rsid w:val="00AC5820"/>
    <w:rsid w:val="00AD1CD8"/>
    <w:rsid w:val="00AD3FC2"/>
    <w:rsid w:val="00AD487A"/>
    <w:rsid w:val="00AE42B5"/>
    <w:rsid w:val="00AF38B0"/>
    <w:rsid w:val="00B210FD"/>
    <w:rsid w:val="00B258BB"/>
    <w:rsid w:val="00B623A8"/>
    <w:rsid w:val="00B67B97"/>
    <w:rsid w:val="00B74497"/>
    <w:rsid w:val="00B8271F"/>
    <w:rsid w:val="00B947B7"/>
    <w:rsid w:val="00B968C8"/>
    <w:rsid w:val="00BA3EC5"/>
    <w:rsid w:val="00BA4782"/>
    <w:rsid w:val="00BA51D9"/>
    <w:rsid w:val="00BB5DFC"/>
    <w:rsid w:val="00BC0573"/>
    <w:rsid w:val="00BD279D"/>
    <w:rsid w:val="00BD6BB8"/>
    <w:rsid w:val="00C361E8"/>
    <w:rsid w:val="00C55567"/>
    <w:rsid w:val="00C63C40"/>
    <w:rsid w:val="00C66BA2"/>
    <w:rsid w:val="00C870F6"/>
    <w:rsid w:val="00C95985"/>
    <w:rsid w:val="00CC5026"/>
    <w:rsid w:val="00CC68D0"/>
    <w:rsid w:val="00CD2BB6"/>
    <w:rsid w:val="00CD4C39"/>
    <w:rsid w:val="00CE7B1E"/>
    <w:rsid w:val="00CF48D1"/>
    <w:rsid w:val="00CF5BE4"/>
    <w:rsid w:val="00D03F9A"/>
    <w:rsid w:val="00D0503C"/>
    <w:rsid w:val="00D06D51"/>
    <w:rsid w:val="00D12C7F"/>
    <w:rsid w:val="00D24991"/>
    <w:rsid w:val="00D377E5"/>
    <w:rsid w:val="00D37EA8"/>
    <w:rsid w:val="00D50255"/>
    <w:rsid w:val="00D66520"/>
    <w:rsid w:val="00D84AE9"/>
    <w:rsid w:val="00D84CE2"/>
    <w:rsid w:val="00DB67BC"/>
    <w:rsid w:val="00DE34CF"/>
    <w:rsid w:val="00E13F3D"/>
    <w:rsid w:val="00E25485"/>
    <w:rsid w:val="00E34898"/>
    <w:rsid w:val="00E81172"/>
    <w:rsid w:val="00EA687C"/>
    <w:rsid w:val="00EB09B7"/>
    <w:rsid w:val="00ED1BE6"/>
    <w:rsid w:val="00EE5193"/>
    <w:rsid w:val="00EE7D7C"/>
    <w:rsid w:val="00F02CFC"/>
    <w:rsid w:val="00F06FB3"/>
    <w:rsid w:val="00F16075"/>
    <w:rsid w:val="00F25D98"/>
    <w:rsid w:val="00F300FB"/>
    <w:rsid w:val="00F30737"/>
    <w:rsid w:val="00F30878"/>
    <w:rsid w:val="00F31CE1"/>
    <w:rsid w:val="00F37BF7"/>
    <w:rsid w:val="00F51477"/>
    <w:rsid w:val="00F66BA3"/>
    <w:rsid w:val="00FB6386"/>
    <w:rsid w:val="00FD2CAE"/>
    <w:rsid w:val="00FD2D28"/>
    <w:rsid w:val="00FE122D"/>
    <w:rsid w:val="00FE4B81"/>
    <w:rsid w:val="1A115020"/>
    <w:rsid w:val="23D96090"/>
    <w:rsid w:val="29842A7C"/>
    <w:rsid w:val="2CC80ED2"/>
    <w:rsid w:val="306164E3"/>
    <w:rsid w:val="336F654B"/>
    <w:rsid w:val="41475C22"/>
    <w:rsid w:val="414A7920"/>
    <w:rsid w:val="48844676"/>
    <w:rsid w:val="49CD76D0"/>
    <w:rsid w:val="4E13018F"/>
    <w:rsid w:val="4FD07F1A"/>
    <w:rsid w:val="508F1B83"/>
    <w:rsid w:val="52462715"/>
    <w:rsid w:val="526606C2"/>
    <w:rsid w:val="596D4A2C"/>
    <w:rsid w:val="645F3870"/>
    <w:rsid w:val="6C092392"/>
    <w:rsid w:val="6CD0178A"/>
    <w:rsid w:val="71535E5D"/>
    <w:rsid w:val="771F2A69"/>
    <w:rsid w:val="786D5A56"/>
    <w:rsid w:val="7C973BE6"/>
    <w:rsid w:val="7D896F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A2CC3"/>
  <w15:docId w15:val="{8EDECF9D-750E-4D49-87D7-1CBFF9571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QChar">
    <w:name w:val="EQ Char"/>
    <w:link w:val="EQ"/>
    <w:qFormat/>
    <w:locked/>
    <w:rPr>
      <w:rFonts w:ascii="Times New Roman" w:eastAsia="Times New Roman" w:hAnsi="Times New Roman"/>
      <w:lang w:val="en-GB" w:eastAsia="en-US"/>
    </w:rPr>
  </w:style>
  <w:style w:type="character" w:customStyle="1" w:styleId="30">
    <w:name w:val="标题 3 字符"/>
    <w:link w:val="3"/>
    <w:qFormat/>
    <w:locked/>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paragraph" w:customStyle="1" w:styleId="12">
    <w:name w:val="正文1"/>
    <w:rsid w:val="00F02CFC"/>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941000">
      <w:bodyDiv w:val="1"/>
      <w:marLeft w:val="0"/>
      <w:marRight w:val="0"/>
      <w:marTop w:val="0"/>
      <w:marBottom w:val="0"/>
      <w:divBdr>
        <w:top w:val="none" w:sz="0" w:space="0" w:color="auto"/>
        <w:left w:val="none" w:sz="0" w:space="0" w:color="auto"/>
        <w:bottom w:val="none" w:sz="0" w:space="0" w:color="auto"/>
        <w:right w:val="none" w:sz="0" w:space="0" w:color="auto"/>
      </w:divBdr>
    </w:div>
    <w:div w:id="364603809">
      <w:bodyDiv w:val="1"/>
      <w:marLeft w:val="0"/>
      <w:marRight w:val="0"/>
      <w:marTop w:val="0"/>
      <w:marBottom w:val="0"/>
      <w:divBdr>
        <w:top w:val="none" w:sz="0" w:space="0" w:color="auto"/>
        <w:left w:val="none" w:sz="0" w:space="0" w:color="auto"/>
        <w:bottom w:val="none" w:sz="0" w:space="0" w:color="auto"/>
        <w:right w:val="none" w:sz="0" w:space="0" w:color="auto"/>
      </w:divBdr>
    </w:div>
    <w:div w:id="1788038691">
      <w:bodyDiv w:val="1"/>
      <w:marLeft w:val="0"/>
      <w:marRight w:val="0"/>
      <w:marTop w:val="0"/>
      <w:marBottom w:val="0"/>
      <w:divBdr>
        <w:top w:val="none" w:sz="0" w:space="0" w:color="auto"/>
        <w:left w:val="none" w:sz="0" w:space="0" w:color="auto"/>
        <w:bottom w:val="none" w:sz="0" w:space="0" w:color="auto"/>
        <w:right w:val="none" w:sz="0" w:space="0" w:color="auto"/>
      </w:divBdr>
    </w:div>
    <w:div w:id="1995715220">
      <w:bodyDiv w:val="1"/>
      <w:marLeft w:val="0"/>
      <w:marRight w:val="0"/>
      <w:marTop w:val="0"/>
      <w:marBottom w:val="0"/>
      <w:divBdr>
        <w:top w:val="none" w:sz="0" w:space="0" w:color="auto"/>
        <w:left w:val="none" w:sz="0" w:space="0" w:color="auto"/>
        <w:bottom w:val="none" w:sz="0" w:space="0" w:color="auto"/>
        <w:right w:val="none" w:sz="0" w:space="0" w:color="auto"/>
      </w:divBdr>
    </w:div>
    <w:div w:id="2114787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D0BEC-2207-4E3A-9728-57B92316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10</Pages>
  <Words>5215</Words>
  <Characters>29730</Characters>
  <Application>Microsoft Office Word</Application>
  <DocSecurity>0</DocSecurity>
  <Lines>247</Lines>
  <Paragraphs>69</Paragraphs>
  <ScaleCrop>false</ScaleCrop>
  <Company>3GPP Support Team</Company>
  <LinksUpToDate>false</LinksUpToDate>
  <CharactersWithSpaces>34876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134</cp:revision>
  <cp:lastPrinted>2411-12-31T15:59:00Z</cp:lastPrinted>
  <dcterms:created xsi:type="dcterms:W3CDTF">2020-02-03T08:32:00Z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78E1C8EE99264D9683C7D04E9EEAFF45_12</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569cd790260711ee800057bc000056bc">
    <vt:lpwstr>CWMIam63qWP250DI0WzJIxSkIm0ocEqjQza8GJckEEfXkXZnllr4WnbiW2QYN4FiH+TgcuhdgUXt1oKfN/5cnHKbA==</vt:lpwstr>
  </property>
</Properties>
</file>